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2AC22" w14:textId="7843E8F3" w:rsidR="0055562D" w:rsidRPr="005A4BD5" w:rsidRDefault="0055562D">
      <w:pPr>
        <w:widowControl/>
        <w:outlineLvl w:val="0"/>
        <w:rPr>
          <w:b/>
        </w:rPr>
      </w:pPr>
      <w:r w:rsidRPr="005A4BD5">
        <w:rPr>
          <w:b/>
        </w:rPr>
        <w:t>Check</w:t>
      </w:r>
      <w:r w:rsidR="004667E3" w:rsidRPr="005A4BD5">
        <w:rPr>
          <w:b/>
        </w:rPr>
        <w:t>l</w:t>
      </w:r>
      <w:r w:rsidRPr="005A4BD5">
        <w:rPr>
          <w:b/>
        </w:rPr>
        <w:t xml:space="preserve">ist for </w:t>
      </w:r>
      <w:r w:rsidR="00F25D58" w:rsidRPr="005A4BD5">
        <w:rPr>
          <w:b/>
        </w:rPr>
        <w:t xml:space="preserve">Boards &amp; </w:t>
      </w:r>
      <w:r w:rsidRPr="005A4BD5">
        <w:rPr>
          <w:b/>
        </w:rPr>
        <w:t>Draw for Nor-Am Cup Races</w:t>
      </w:r>
      <w:r w:rsidR="00A61FD4" w:rsidRPr="005A4BD5">
        <w:rPr>
          <w:b/>
        </w:rPr>
        <w:t xml:space="preserve"> – Season </w:t>
      </w:r>
      <w:r w:rsidR="00385720">
        <w:rPr>
          <w:b/>
        </w:rPr>
        <w:t>202</w:t>
      </w:r>
      <w:r w:rsidR="000C0A71">
        <w:rPr>
          <w:b/>
        </w:rPr>
        <w:t>6</w:t>
      </w:r>
    </w:p>
    <w:tbl>
      <w:tblPr>
        <w:tblW w:w="11340" w:type="dxa"/>
        <w:tblInd w:w="-638" w:type="dxa"/>
        <w:tblLayout w:type="fixed"/>
        <w:tblLook w:val="0000" w:firstRow="0" w:lastRow="0" w:firstColumn="0" w:lastColumn="0" w:noHBand="0" w:noVBand="0"/>
      </w:tblPr>
      <w:tblGrid>
        <w:gridCol w:w="7920"/>
        <w:gridCol w:w="1350"/>
        <w:gridCol w:w="2070"/>
      </w:tblGrid>
      <w:tr w:rsidR="005A4BD5" w:rsidRPr="005A4BD5" w14:paraId="1C6AD083" w14:textId="77777777" w:rsidTr="00320648"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4700" w14:textId="77777777" w:rsidR="0055562D" w:rsidRPr="005A4BD5" w:rsidRDefault="0055562D" w:rsidP="003A55E2">
            <w:pPr>
              <w:widowControl/>
              <w:rPr>
                <w:b/>
                <w:i/>
                <w:sz w:val="20"/>
              </w:rPr>
            </w:pPr>
            <w:r w:rsidRPr="005A4BD5">
              <w:rPr>
                <w:b/>
                <w:i/>
                <w:sz w:val="20"/>
              </w:rPr>
              <w:t>Details</w:t>
            </w:r>
          </w:p>
        </w:tc>
        <w:tc>
          <w:tcPr>
            <w:tcW w:w="13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C31C" w14:textId="77777777" w:rsidR="0055562D" w:rsidRPr="006C3015" w:rsidRDefault="0055562D" w:rsidP="003A55E2">
            <w:pPr>
              <w:widowControl/>
              <w:rPr>
                <w:b/>
                <w:i/>
                <w:sz w:val="20"/>
              </w:rPr>
            </w:pPr>
            <w:r w:rsidRPr="006C3015">
              <w:rPr>
                <w:b/>
                <w:i/>
                <w:sz w:val="20"/>
              </w:rPr>
              <w:t>Rule</w:t>
            </w:r>
          </w:p>
        </w:tc>
        <w:tc>
          <w:tcPr>
            <w:tcW w:w="20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BE987" w14:textId="77777777" w:rsidR="0055562D" w:rsidRPr="005A4BD5" w:rsidRDefault="0055562D" w:rsidP="003A55E2">
            <w:pPr>
              <w:widowControl/>
              <w:rPr>
                <w:b/>
                <w:i/>
                <w:sz w:val="20"/>
              </w:rPr>
            </w:pPr>
            <w:r w:rsidRPr="005A4BD5">
              <w:rPr>
                <w:b/>
                <w:i/>
                <w:sz w:val="20"/>
              </w:rPr>
              <w:t>Supplied by</w:t>
            </w:r>
          </w:p>
        </w:tc>
      </w:tr>
      <w:tr w:rsidR="005A4BD5" w:rsidRPr="005A4BD5" w14:paraId="733E0FA4" w14:textId="77777777" w:rsidTr="00320648">
        <w:tc>
          <w:tcPr>
            <w:tcW w:w="7920" w:type="dxa"/>
            <w:tcBorders>
              <w:left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48CDFDB7" w14:textId="77777777" w:rsidR="0055562D" w:rsidRPr="005A4BD5" w:rsidRDefault="0055562D" w:rsidP="003A55E2">
            <w:pPr>
              <w:widowControl/>
              <w:rPr>
                <w:b/>
                <w:sz w:val="20"/>
              </w:rPr>
            </w:pPr>
            <w:r w:rsidRPr="005A4BD5">
              <w:rPr>
                <w:b/>
                <w:sz w:val="20"/>
              </w:rPr>
              <w:t>QUOTAS</w:t>
            </w:r>
          </w:p>
        </w:tc>
        <w:tc>
          <w:tcPr>
            <w:tcW w:w="1350" w:type="dxa"/>
            <w:tcBorders>
              <w:right w:val="single" w:sz="6" w:space="0" w:color="auto"/>
            </w:tcBorders>
          </w:tcPr>
          <w:p w14:paraId="218B444D" w14:textId="77777777" w:rsidR="0055562D" w:rsidRPr="006C3015" w:rsidRDefault="0055562D" w:rsidP="003A55E2">
            <w:pPr>
              <w:widowControl/>
              <w:rPr>
                <w:b/>
                <w:sz w:val="20"/>
              </w:rPr>
            </w:pPr>
          </w:p>
        </w:tc>
        <w:tc>
          <w:tcPr>
            <w:tcW w:w="2070" w:type="dxa"/>
            <w:tcBorders>
              <w:right w:val="single" w:sz="6" w:space="0" w:color="auto"/>
            </w:tcBorders>
          </w:tcPr>
          <w:p w14:paraId="76C80A3F" w14:textId="77777777" w:rsidR="0055562D" w:rsidRPr="005A4BD5" w:rsidRDefault="0055562D" w:rsidP="003A55E2">
            <w:pPr>
              <w:widowControl/>
              <w:rPr>
                <w:b/>
                <w:sz w:val="20"/>
              </w:rPr>
            </w:pPr>
          </w:p>
        </w:tc>
      </w:tr>
      <w:tr w:rsidR="005A4BD5" w:rsidRPr="005A4BD5" w14:paraId="0F8929CE" w14:textId="77777777" w:rsidTr="00320648">
        <w:trPr>
          <w:trHeight w:val="2631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EAF10D" w14:textId="77777777" w:rsidR="0055562D" w:rsidRPr="005A4BD5" w:rsidRDefault="0055562D" w:rsidP="003A55E2">
            <w:pPr>
              <w:widowControl/>
              <w:rPr>
                <w:sz w:val="20"/>
              </w:rPr>
            </w:pPr>
            <w:r w:rsidRPr="005A4BD5">
              <w:rPr>
                <w:b/>
                <w:sz w:val="20"/>
              </w:rPr>
              <w:t>International Entries</w:t>
            </w:r>
          </w:p>
          <w:p w14:paraId="062E5DE9" w14:textId="77777777" w:rsidR="0055562D" w:rsidRPr="005A4BD5" w:rsidRDefault="0055562D" w:rsidP="003A55E2">
            <w:pPr>
              <w:widowControl/>
              <w:ind w:left="283" w:hanging="283"/>
              <w:rPr>
                <w:sz w:val="20"/>
              </w:rPr>
            </w:pPr>
            <w:r w:rsidRPr="005A4BD5">
              <w:rPr>
                <w:rFonts w:ascii="Symbol" w:hAnsi="Symbol"/>
                <w:sz w:val="20"/>
              </w:rPr>
              <w:t></w:t>
            </w:r>
            <w:r w:rsidRPr="005A4BD5">
              <w:rPr>
                <w:rFonts w:ascii="Symbol" w:hAnsi="Symbol"/>
                <w:sz w:val="20"/>
              </w:rPr>
              <w:tab/>
            </w:r>
            <w:r w:rsidRPr="005A4BD5">
              <w:rPr>
                <w:sz w:val="20"/>
              </w:rPr>
              <w:t xml:space="preserve">FIS Continental Cup quotas - updated at </w:t>
            </w:r>
            <w:r w:rsidR="008C4800" w:rsidRPr="005A4BD5">
              <w:rPr>
                <w:sz w:val="20"/>
              </w:rPr>
              <w:t>regular intervals during season</w:t>
            </w:r>
          </w:p>
          <w:p w14:paraId="3BD5737C" w14:textId="78F956C7" w:rsidR="0055562D" w:rsidRPr="005A4BD5" w:rsidRDefault="0055562D" w:rsidP="003A55E2">
            <w:pPr>
              <w:widowControl/>
              <w:ind w:left="283" w:hanging="283"/>
              <w:rPr>
                <w:sz w:val="20"/>
              </w:rPr>
            </w:pPr>
            <w:r w:rsidRPr="005A4BD5">
              <w:rPr>
                <w:rFonts w:ascii="Symbol" w:hAnsi="Symbol"/>
                <w:sz w:val="20"/>
              </w:rPr>
              <w:t></w:t>
            </w:r>
            <w:r w:rsidRPr="005A4BD5">
              <w:rPr>
                <w:rFonts w:ascii="Symbol" w:hAnsi="Symbol"/>
                <w:sz w:val="20"/>
              </w:rPr>
              <w:tab/>
            </w:r>
            <w:r w:rsidRPr="005A4BD5">
              <w:rPr>
                <w:sz w:val="20"/>
              </w:rPr>
              <w:t xml:space="preserve">Conditions for Qualification </w:t>
            </w:r>
            <w:r w:rsidRPr="005A4BD5">
              <w:rPr>
                <w:sz w:val="20"/>
              </w:rPr>
              <w:tab/>
              <w:t xml:space="preserve">- Basic Quota of </w:t>
            </w:r>
            <w:r w:rsidR="00037D8B" w:rsidRPr="005A4BD5">
              <w:rPr>
                <w:sz w:val="20"/>
              </w:rPr>
              <w:t>2;</w:t>
            </w:r>
            <w:r w:rsidR="00803AF3" w:rsidRPr="005A4BD5">
              <w:rPr>
                <w:sz w:val="20"/>
              </w:rPr>
              <w:t xml:space="preserve"> </w:t>
            </w:r>
            <w:r w:rsidR="004C249C" w:rsidRPr="005A4BD5">
              <w:rPr>
                <w:sz w:val="20"/>
              </w:rPr>
              <w:t>3</w:t>
            </w:r>
            <w:r w:rsidR="00803AF3" w:rsidRPr="005A4BD5">
              <w:rPr>
                <w:sz w:val="20"/>
              </w:rPr>
              <w:t xml:space="preserve"> for DH</w:t>
            </w:r>
          </w:p>
          <w:p w14:paraId="06BC2C99" w14:textId="21EE95B4" w:rsidR="0055562D" w:rsidRPr="005A4BD5" w:rsidRDefault="0055562D" w:rsidP="003A55E2">
            <w:pPr>
              <w:widowControl/>
              <w:rPr>
                <w:sz w:val="20"/>
              </w:rPr>
            </w:pPr>
            <w:r w:rsidRPr="005A4BD5">
              <w:rPr>
                <w:sz w:val="20"/>
              </w:rPr>
              <w:tab/>
            </w:r>
            <w:r w:rsidRPr="005A4BD5">
              <w:rPr>
                <w:sz w:val="20"/>
              </w:rPr>
              <w:tab/>
            </w:r>
            <w:r w:rsidRPr="005A4BD5">
              <w:rPr>
                <w:sz w:val="20"/>
              </w:rPr>
              <w:tab/>
            </w:r>
            <w:r w:rsidRPr="005A4BD5">
              <w:rPr>
                <w:sz w:val="20"/>
              </w:rPr>
              <w:tab/>
              <w:t>- National Quota</w:t>
            </w:r>
          </w:p>
          <w:p w14:paraId="4CA528A9" w14:textId="77777777" w:rsidR="00357A38" w:rsidRPr="005A4BD5" w:rsidRDefault="00357A38" w:rsidP="00CC2F03">
            <w:pPr>
              <w:pStyle w:val="ListParagraph"/>
              <w:widowControl/>
              <w:numPr>
                <w:ilvl w:val="0"/>
                <w:numId w:val="15"/>
              </w:numPr>
              <w:ind w:left="258" w:hanging="288"/>
              <w:rPr>
                <w:sz w:val="20"/>
              </w:rPr>
            </w:pPr>
            <w:r w:rsidRPr="005A4BD5">
              <w:rPr>
                <w:sz w:val="20"/>
              </w:rPr>
              <w:t>Organizing nation has the right to allow nations from other regions up</w:t>
            </w:r>
          </w:p>
          <w:p w14:paraId="6A6AB2A3" w14:textId="7A273F87" w:rsidR="00BF68BB" w:rsidRPr="005A4BD5" w:rsidRDefault="00357A38" w:rsidP="00E50312">
            <w:pPr>
              <w:widowControl/>
              <w:ind w:left="288"/>
              <w:rPr>
                <w:sz w:val="20"/>
              </w:rPr>
            </w:pPr>
            <w:r w:rsidRPr="005A4BD5">
              <w:rPr>
                <w:sz w:val="20"/>
              </w:rPr>
              <w:t xml:space="preserve">to their </w:t>
            </w:r>
            <w:r w:rsidRPr="005A4BD5">
              <w:rPr>
                <w:sz w:val="20"/>
                <w:u w:val="single"/>
              </w:rPr>
              <w:t>normal FIS quota</w:t>
            </w:r>
            <w:r w:rsidRPr="005A4BD5">
              <w:rPr>
                <w:sz w:val="20"/>
              </w:rPr>
              <w:t xml:space="preserve"> on consideration of the number of entries and</w:t>
            </w:r>
            <w:r w:rsidR="00F20417" w:rsidRPr="005A4BD5">
              <w:rPr>
                <w:sz w:val="20"/>
              </w:rPr>
              <w:t xml:space="preserve"> </w:t>
            </w:r>
            <w:r w:rsidR="00C50E72" w:rsidRPr="005A4BD5">
              <w:rPr>
                <w:sz w:val="20"/>
              </w:rPr>
              <w:t>conditions</w:t>
            </w:r>
            <w:r w:rsidR="00D56E4C" w:rsidRPr="005A4BD5">
              <w:rPr>
                <w:sz w:val="20"/>
              </w:rPr>
              <w:t xml:space="preserve"> and must be ranked in </w:t>
            </w:r>
            <w:r w:rsidR="00D56E4C" w:rsidRPr="006C3015">
              <w:rPr>
                <w:sz w:val="20"/>
              </w:rPr>
              <w:t xml:space="preserve">top 1000 as </w:t>
            </w:r>
            <w:r w:rsidR="00D56E4C" w:rsidRPr="009C67ED">
              <w:rPr>
                <w:sz w:val="20"/>
              </w:rPr>
              <w:t xml:space="preserve">follows: </w:t>
            </w:r>
            <w:r w:rsidR="00D56E4C" w:rsidRPr="009C67ED">
              <w:rPr>
                <w:b/>
                <w:bCs/>
                <w:sz w:val="20"/>
              </w:rPr>
              <w:t>GS</w:t>
            </w:r>
            <w:r w:rsidR="00337644" w:rsidRPr="009C67ED">
              <w:rPr>
                <w:b/>
                <w:bCs/>
                <w:sz w:val="20"/>
              </w:rPr>
              <w:t>/</w:t>
            </w:r>
            <w:r w:rsidR="00D56E4C" w:rsidRPr="009C67ED">
              <w:rPr>
                <w:b/>
                <w:bCs/>
                <w:sz w:val="20"/>
              </w:rPr>
              <w:t>SL</w:t>
            </w:r>
            <w:r w:rsidR="00337644" w:rsidRPr="009C67ED">
              <w:rPr>
                <w:b/>
                <w:bCs/>
                <w:sz w:val="20"/>
              </w:rPr>
              <w:t>/P</w:t>
            </w:r>
            <w:r w:rsidR="00D56E4C" w:rsidRPr="009C67ED">
              <w:rPr>
                <w:sz w:val="20"/>
              </w:rPr>
              <w:t xml:space="preserve"> - any</w:t>
            </w:r>
            <w:r w:rsidR="00D56E4C" w:rsidRPr="006C3015">
              <w:rPr>
                <w:sz w:val="20"/>
              </w:rPr>
              <w:t xml:space="preserve"> event;</w:t>
            </w:r>
            <w:r w:rsidR="00D56E4C" w:rsidRPr="006C3015">
              <w:rPr>
                <w:b/>
                <w:bCs/>
                <w:sz w:val="20"/>
              </w:rPr>
              <w:t xml:space="preserve"> DH </w:t>
            </w:r>
            <w:r w:rsidR="00D56E4C" w:rsidRPr="006C3015">
              <w:rPr>
                <w:sz w:val="20"/>
              </w:rPr>
              <w:t>-</w:t>
            </w:r>
            <w:r w:rsidR="006C3015" w:rsidRPr="006C3015">
              <w:rPr>
                <w:sz w:val="20"/>
              </w:rPr>
              <w:t xml:space="preserve"> </w:t>
            </w:r>
            <w:r w:rsidR="00D56E4C" w:rsidRPr="006C3015">
              <w:rPr>
                <w:sz w:val="20"/>
              </w:rPr>
              <w:t xml:space="preserve">DH or SG; </w:t>
            </w:r>
            <w:r w:rsidR="00D56E4C" w:rsidRPr="006C3015">
              <w:rPr>
                <w:b/>
                <w:bCs/>
                <w:sz w:val="20"/>
              </w:rPr>
              <w:t xml:space="preserve">SG </w:t>
            </w:r>
            <w:r w:rsidR="00D56E4C" w:rsidRPr="006C3015">
              <w:rPr>
                <w:sz w:val="20"/>
              </w:rPr>
              <w:t xml:space="preserve">- SG, DH or </w:t>
            </w:r>
            <w:r w:rsidR="00337644" w:rsidRPr="006C3015">
              <w:rPr>
                <w:sz w:val="20"/>
              </w:rPr>
              <w:t>GS</w:t>
            </w:r>
            <w:r w:rsidR="00D56E4C" w:rsidRPr="006C3015">
              <w:rPr>
                <w:sz w:val="20"/>
              </w:rPr>
              <w:t>;</w:t>
            </w:r>
            <w:r w:rsidR="00D56E4C" w:rsidRPr="006C3015">
              <w:rPr>
                <w:b/>
                <w:bCs/>
                <w:sz w:val="20"/>
              </w:rPr>
              <w:t xml:space="preserve"> AC</w:t>
            </w:r>
            <w:r w:rsidR="005F2404" w:rsidRPr="006C3015">
              <w:rPr>
                <w:sz w:val="20"/>
              </w:rPr>
              <w:t xml:space="preserve"> (with DH) – DH or SG; </w:t>
            </w:r>
            <w:r w:rsidR="005F2404" w:rsidRPr="006C3015">
              <w:rPr>
                <w:b/>
                <w:bCs/>
                <w:sz w:val="20"/>
              </w:rPr>
              <w:t>AC</w:t>
            </w:r>
            <w:r w:rsidR="005F2404" w:rsidRPr="006C3015">
              <w:rPr>
                <w:sz w:val="20"/>
              </w:rPr>
              <w:t xml:space="preserve"> (with SG) – DH, SG</w:t>
            </w:r>
            <w:r w:rsidR="00F20417" w:rsidRPr="006C3015">
              <w:rPr>
                <w:sz w:val="20"/>
              </w:rPr>
              <w:t xml:space="preserve"> </w:t>
            </w:r>
            <w:r w:rsidR="005F2404" w:rsidRPr="006C3015">
              <w:rPr>
                <w:sz w:val="20"/>
              </w:rPr>
              <w:t>or GS.</w:t>
            </w:r>
            <w:r w:rsidR="004667E3" w:rsidRPr="006C3015">
              <w:rPr>
                <w:sz w:val="20"/>
              </w:rPr>
              <w:t xml:space="preserve">  Request must be filed </w:t>
            </w:r>
            <w:r w:rsidR="00C330F4">
              <w:rPr>
                <w:sz w:val="20"/>
              </w:rPr>
              <w:t xml:space="preserve">in writing </w:t>
            </w:r>
            <w:r w:rsidR="004667E3" w:rsidRPr="006C3015">
              <w:rPr>
                <w:sz w:val="20"/>
              </w:rPr>
              <w:t xml:space="preserve">10 </w:t>
            </w:r>
            <w:r w:rsidR="004667E3" w:rsidRPr="005A4BD5">
              <w:rPr>
                <w:sz w:val="20"/>
              </w:rPr>
              <w:t>days prior to 1</w:t>
            </w:r>
            <w:r w:rsidR="004667E3" w:rsidRPr="005A4BD5">
              <w:rPr>
                <w:sz w:val="20"/>
                <w:vertAlign w:val="superscript"/>
              </w:rPr>
              <w:t>st</w:t>
            </w:r>
            <w:r w:rsidR="004667E3" w:rsidRPr="005A4BD5">
              <w:rPr>
                <w:sz w:val="20"/>
              </w:rPr>
              <w:t xml:space="preserve"> training/event; OC decision will be made</w:t>
            </w:r>
            <w:r w:rsidR="00A57F7A">
              <w:rPr>
                <w:sz w:val="20"/>
              </w:rPr>
              <w:t xml:space="preserve"> seven (7)</w:t>
            </w:r>
            <w:r w:rsidR="004667E3" w:rsidRPr="005A4BD5">
              <w:rPr>
                <w:sz w:val="20"/>
              </w:rPr>
              <w:t xml:space="preserve"> days prior to 1</w:t>
            </w:r>
            <w:r w:rsidR="004667E3" w:rsidRPr="005A4BD5">
              <w:rPr>
                <w:sz w:val="20"/>
                <w:vertAlign w:val="superscript"/>
              </w:rPr>
              <w:t>st</w:t>
            </w:r>
            <w:r w:rsidR="004667E3" w:rsidRPr="005A4BD5">
              <w:rPr>
                <w:sz w:val="20"/>
              </w:rPr>
              <w:t xml:space="preserve"> training/event</w:t>
            </w:r>
            <w:r w:rsidR="00F20417" w:rsidRPr="005A4BD5">
              <w:rPr>
                <w:sz w:val="20"/>
              </w:rPr>
              <w:t>.</w:t>
            </w:r>
          </w:p>
          <w:p w14:paraId="738ABB14" w14:textId="102E3FB9" w:rsidR="0055562D" w:rsidRPr="005A4BD5" w:rsidRDefault="0055562D" w:rsidP="00E50312">
            <w:pPr>
              <w:widowControl/>
              <w:ind w:left="288" w:hanging="288"/>
              <w:rPr>
                <w:sz w:val="20"/>
              </w:rPr>
            </w:pPr>
            <w:r w:rsidRPr="005A4BD5">
              <w:rPr>
                <w:rFonts w:ascii="Symbol" w:hAnsi="Symbol"/>
                <w:sz w:val="20"/>
              </w:rPr>
              <w:t></w:t>
            </w:r>
            <w:r w:rsidRPr="005A4BD5">
              <w:rPr>
                <w:rFonts w:ascii="Symbol" w:hAnsi="Symbol"/>
                <w:sz w:val="20"/>
              </w:rPr>
              <w:tab/>
            </w:r>
            <w:r w:rsidRPr="005A4BD5">
              <w:rPr>
                <w:sz w:val="20"/>
              </w:rPr>
              <w:t>Normal FIS quotas</w:t>
            </w:r>
            <w:r w:rsidR="00A21725" w:rsidRPr="005A4BD5">
              <w:rPr>
                <w:sz w:val="20"/>
              </w:rPr>
              <w:t xml:space="preserve"> </w:t>
            </w:r>
            <w:r w:rsidR="00515045" w:rsidRPr="005A4BD5">
              <w:rPr>
                <w:sz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right w:val="single" w:sz="6" w:space="0" w:color="auto"/>
            </w:tcBorders>
          </w:tcPr>
          <w:p w14:paraId="2C37E3E8" w14:textId="77777777" w:rsidR="0055562D" w:rsidRPr="006C3015" w:rsidRDefault="0055562D" w:rsidP="003A55E2">
            <w:pPr>
              <w:widowControl/>
              <w:rPr>
                <w:b/>
                <w:sz w:val="20"/>
              </w:rPr>
            </w:pPr>
          </w:p>
          <w:p w14:paraId="772EF5A6" w14:textId="77777777" w:rsidR="0055562D" w:rsidRPr="006C3015" w:rsidRDefault="0055562D" w:rsidP="003A55E2">
            <w:pPr>
              <w:widowControl/>
              <w:rPr>
                <w:b/>
                <w:sz w:val="20"/>
              </w:rPr>
            </w:pPr>
          </w:p>
          <w:p w14:paraId="5F92CE40" w14:textId="77777777" w:rsidR="0055562D" w:rsidRPr="006C3015" w:rsidRDefault="0055562D" w:rsidP="003A55E2">
            <w:pPr>
              <w:widowControl/>
              <w:rPr>
                <w:sz w:val="20"/>
              </w:rPr>
            </w:pPr>
            <w:r w:rsidRPr="006C3015">
              <w:rPr>
                <w:sz w:val="20"/>
              </w:rPr>
              <w:t>2.1</w:t>
            </w:r>
          </w:p>
          <w:p w14:paraId="1DFF4B4A" w14:textId="77777777" w:rsidR="0055562D" w:rsidRPr="006C3015" w:rsidRDefault="00C50E72" w:rsidP="003A55E2">
            <w:pPr>
              <w:widowControl/>
              <w:rPr>
                <w:sz w:val="20"/>
              </w:rPr>
            </w:pPr>
            <w:r w:rsidRPr="006C3015">
              <w:rPr>
                <w:sz w:val="20"/>
              </w:rPr>
              <w:t>2.2</w:t>
            </w:r>
          </w:p>
          <w:p w14:paraId="65F807C8" w14:textId="77777777" w:rsidR="0055562D" w:rsidRPr="006C3015" w:rsidRDefault="0055562D" w:rsidP="003A55E2">
            <w:pPr>
              <w:widowControl/>
              <w:rPr>
                <w:b/>
                <w:sz w:val="20"/>
              </w:rPr>
            </w:pPr>
          </w:p>
          <w:p w14:paraId="64EF44B3" w14:textId="77777777" w:rsidR="004667E3" w:rsidRPr="006C3015" w:rsidRDefault="004667E3" w:rsidP="004667E3">
            <w:pPr>
              <w:widowControl/>
              <w:rPr>
                <w:b/>
                <w:sz w:val="20"/>
              </w:rPr>
            </w:pPr>
            <w:r w:rsidRPr="006C3015">
              <w:rPr>
                <w:sz w:val="20"/>
              </w:rPr>
              <w:t>NAC 2.3.3</w:t>
            </w:r>
          </w:p>
          <w:p w14:paraId="774F82CE" w14:textId="72F6389B" w:rsidR="0055562D" w:rsidRPr="006C3015" w:rsidRDefault="0055562D" w:rsidP="003A55E2">
            <w:pPr>
              <w:widowControl/>
              <w:rPr>
                <w:b/>
                <w:sz w:val="20"/>
              </w:rPr>
            </w:pPr>
          </w:p>
          <w:p w14:paraId="405A2268" w14:textId="77777777" w:rsidR="0055562D" w:rsidRPr="006C3015" w:rsidRDefault="0055562D" w:rsidP="003A55E2">
            <w:pPr>
              <w:widowControl/>
              <w:rPr>
                <w:b/>
                <w:sz w:val="20"/>
              </w:rPr>
            </w:pPr>
          </w:p>
          <w:p w14:paraId="43A3E533" w14:textId="77777777" w:rsidR="00A21725" w:rsidRPr="006C3015" w:rsidRDefault="00A21725" w:rsidP="003A55E2">
            <w:pPr>
              <w:widowControl/>
              <w:rPr>
                <w:sz w:val="20"/>
              </w:rPr>
            </w:pPr>
          </w:p>
          <w:p w14:paraId="3300B224" w14:textId="3CE62A9D" w:rsidR="0055562D" w:rsidRPr="006C3015" w:rsidRDefault="00C330F4" w:rsidP="003A55E2">
            <w:pPr>
              <w:widowControl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070" w:type="dxa"/>
            <w:tcBorders>
              <w:top w:val="single" w:sz="6" w:space="0" w:color="auto"/>
              <w:right w:val="single" w:sz="6" w:space="0" w:color="auto"/>
            </w:tcBorders>
          </w:tcPr>
          <w:p w14:paraId="3CBEEEFD" w14:textId="77777777" w:rsidR="0055562D" w:rsidRPr="005A4BD5" w:rsidRDefault="0055562D" w:rsidP="003A55E2">
            <w:pPr>
              <w:widowControl/>
              <w:rPr>
                <w:b/>
                <w:sz w:val="20"/>
              </w:rPr>
            </w:pPr>
          </w:p>
          <w:p w14:paraId="06EF30F8" w14:textId="77777777" w:rsidR="00FE393E" w:rsidRPr="005A4BD5" w:rsidRDefault="0055562D" w:rsidP="00FE393E">
            <w:pPr>
              <w:widowControl/>
              <w:rPr>
                <w:sz w:val="20"/>
              </w:rPr>
            </w:pPr>
            <w:r w:rsidRPr="005A4BD5">
              <w:rPr>
                <w:sz w:val="20"/>
              </w:rPr>
              <w:t>FIS website</w:t>
            </w:r>
          </w:p>
          <w:p w14:paraId="1632C768" w14:textId="6C0495AE" w:rsidR="00D87914" w:rsidRPr="005A4BD5" w:rsidRDefault="0055562D" w:rsidP="00FE393E">
            <w:pPr>
              <w:widowControl/>
              <w:rPr>
                <w:sz w:val="20"/>
              </w:rPr>
            </w:pPr>
            <w:r w:rsidRPr="005A4BD5">
              <w:rPr>
                <w:sz w:val="20"/>
              </w:rPr>
              <w:t xml:space="preserve">COC </w:t>
            </w:r>
            <w:r w:rsidRPr="005A4BD5">
              <w:t>rules</w:t>
            </w:r>
          </w:p>
          <w:p w14:paraId="3C4B6D88" w14:textId="5CD8ABB8" w:rsidR="0055562D" w:rsidRPr="005A4BD5" w:rsidRDefault="00FE393E" w:rsidP="003A55E2">
            <w:pPr>
              <w:pStyle w:val="BodyText"/>
            </w:pPr>
            <w:r w:rsidRPr="005A4BD5">
              <w:t>ICR</w:t>
            </w:r>
            <w:r w:rsidR="0055562D" w:rsidRPr="005A4BD5">
              <w:t xml:space="preserve"> </w:t>
            </w:r>
          </w:p>
          <w:p w14:paraId="34B5C09D" w14:textId="77777777" w:rsidR="0055562D" w:rsidRPr="005A4BD5" w:rsidRDefault="0055562D" w:rsidP="003A55E2">
            <w:pPr>
              <w:widowControl/>
              <w:rPr>
                <w:b/>
                <w:sz w:val="20"/>
              </w:rPr>
            </w:pPr>
          </w:p>
          <w:p w14:paraId="3BAB2871" w14:textId="77777777" w:rsidR="0055562D" w:rsidRPr="005A4BD5" w:rsidRDefault="0055562D" w:rsidP="003A55E2">
            <w:pPr>
              <w:widowControl/>
              <w:rPr>
                <w:b/>
                <w:sz w:val="20"/>
              </w:rPr>
            </w:pPr>
          </w:p>
          <w:p w14:paraId="303B55FC" w14:textId="77777777" w:rsidR="0055562D" w:rsidRPr="005A4BD5" w:rsidRDefault="0055562D" w:rsidP="003A55E2">
            <w:pPr>
              <w:widowControl/>
              <w:rPr>
                <w:b/>
                <w:sz w:val="20"/>
              </w:rPr>
            </w:pPr>
          </w:p>
          <w:p w14:paraId="6F5E83B4" w14:textId="77777777" w:rsidR="0055562D" w:rsidRPr="005A4BD5" w:rsidRDefault="0055562D" w:rsidP="003A55E2">
            <w:pPr>
              <w:widowControl/>
              <w:rPr>
                <w:b/>
                <w:sz w:val="20"/>
              </w:rPr>
            </w:pPr>
          </w:p>
          <w:p w14:paraId="17EF8475" w14:textId="77777777" w:rsidR="0055562D" w:rsidRPr="005A4BD5" w:rsidRDefault="0055562D" w:rsidP="003A55E2">
            <w:pPr>
              <w:widowControl/>
              <w:rPr>
                <w:b/>
                <w:sz w:val="20"/>
              </w:rPr>
            </w:pPr>
          </w:p>
          <w:p w14:paraId="5AB93DEA" w14:textId="77777777" w:rsidR="0055562D" w:rsidRPr="005A4BD5" w:rsidRDefault="00D56E4C" w:rsidP="003A55E2">
            <w:pPr>
              <w:widowControl/>
              <w:rPr>
                <w:sz w:val="20"/>
              </w:rPr>
            </w:pPr>
            <w:r w:rsidRPr="005A4BD5">
              <w:rPr>
                <w:sz w:val="20"/>
              </w:rPr>
              <w:t xml:space="preserve"> </w:t>
            </w:r>
          </w:p>
        </w:tc>
      </w:tr>
      <w:tr w:rsidR="005A4BD5" w:rsidRPr="005A4BD5" w14:paraId="1E10CA72" w14:textId="77777777" w:rsidTr="00320648">
        <w:trPr>
          <w:trHeight w:val="2165"/>
        </w:trPr>
        <w:tc>
          <w:tcPr>
            <w:tcW w:w="7920" w:type="dxa"/>
            <w:tcBorders>
              <w:left w:val="single" w:sz="6" w:space="0" w:color="auto"/>
            </w:tcBorders>
          </w:tcPr>
          <w:p w14:paraId="1C15779D" w14:textId="77777777" w:rsidR="0055562D" w:rsidRPr="005A4BD5" w:rsidRDefault="0055562D" w:rsidP="003A55E2">
            <w:pPr>
              <w:widowControl/>
              <w:rPr>
                <w:sz w:val="20"/>
              </w:rPr>
            </w:pPr>
            <w:r w:rsidRPr="005A4BD5">
              <w:rPr>
                <w:b/>
                <w:sz w:val="20"/>
              </w:rPr>
              <w:t>National Entries</w:t>
            </w:r>
          </w:p>
          <w:p w14:paraId="7E9A8937" w14:textId="2626E9D9" w:rsidR="0055562D" w:rsidRPr="005A4BD5" w:rsidRDefault="0055562D" w:rsidP="003A55E2">
            <w:pPr>
              <w:widowControl/>
              <w:ind w:left="283" w:hanging="283"/>
              <w:rPr>
                <w:sz w:val="20"/>
              </w:rPr>
            </w:pPr>
            <w:r w:rsidRPr="005A4BD5">
              <w:rPr>
                <w:rFonts w:ascii="Symbol" w:hAnsi="Symbol"/>
                <w:sz w:val="20"/>
              </w:rPr>
              <w:t></w:t>
            </w:r>
            <w:r w:rsidRPr="005A4BD5">
              <w:rPr>
                <w:rFonts w:ascii="Symbol" w:hAnsi="Symbol"/>
                <w:sz w:val="20"/>
              </w:rPr>
              <w:tab/>
            </w:r>
            <w:r w:rsidRPr="005A4BD5">
              <w:rPr>
                <w:sz w:val="20"/>
              </w:rPr>
              <w:t>C</w:t>
            </w:r>
            <w:r w:rsidR="003D16B6">
              <w:rPr>
                <w:sz w:val="20"/>
              </w:rPr>
              <w:t>AN</w:t>
            </w:r>
            <w:r w:rsidRPr="005A4BD5">
              <w:rPr>
                <w:sz w:val="20"/>
              </w:rPr>
              <w:t xml:space="preserve"> and USA</w:t>
            </w:r>
            <w:r w:rsidR="003D16B6">
              <w:rPr>
                <w:sz w:val="20"/>
              </w:rPr>
              <w:t>:</w:t>
            </w:r>
            <w:r w:rsidRPr="005A4BD5">
              <w:rPr>
                <w:sz w:val="20"/>
              </w:rPr>
              <w:t xml:space="preserve"> up to </w:t>
            </w:r>
            <w:r w:rsidR="00106F61" w:rsidRPr="005A4BD5">
              <w:rPr>
                <w:sz w:val="20"/>
              </w:rPr>
              <w:t>6</w:t>
            </w:r>
            <w:r w:rsidRPr="005A4BD5">
              <w:rPr>
                <w:sz w:val="20"/>
              </w:rPr>
              <w:t>0</w:t>
            </w:r>
            <w:r w:rsidR="004F5006" w:rsidRPr="005A4BD5">
              <w:rPr>
                <w:sz w:val="20"/>
              </w:rPr>
              <w:t xml:space="preserve"> </w:t>
            </w:r>
            <w:r w:rsidRPr="005A4BD5">
              <w:rPr>
                <w:sz w:val="20"/>
              </w:rPr>
              <w:t>competitors</w:t>
            </w:r>
            <w:r w:rsidR="00C330F4">
              <w:rPr>
                <w:sz w:val="20"/>
              </w:rPr>
              <w:t xml:space="preserve"> per gender</w:t>
            </w:r>
            <w:r w:rsidRPr="005A4BD5">
              <w:rPr>
                <w:sz w:val="20"/>
              </w:rPr>
              <w:t xml:space="preserve"> in each </w:t>
            </w:r>
            <w:r w:rsidR="00995DB5">
              <w:rPr>
                <w:sz w:val="20"/>
              </w:rPr>
              <w:t xml:space="preserve">technical </w:t>
            </w:r>
            <w:r w:rsidRPr="005A4BD5">
              <w:rPr>
                <w:sz w:val="20"/>
              </w:rPr>
              <w:t>race organized in other nation.</w:t>
            </w:r>
            <w:r w:rsidR="00012992" w:rsidRPr="005A4BD5">
              <w:rPr>
                <w:sz w:val="20"/>
              </w:rPr>
              <w:t xml:space="preserve"> </w:t>
            </w:r>
            <w:r w:rsidR="00CB1A97" w:rsidRPr="005A4BD5">
              <w:rPr>
                <w:sz w:val="20"/>
              </w:rPr>
              <w:t xml:space="preserve"> </w:t>
            </w:r>
          </w:p>
          <w:p w14:paraId="098EF241" w14:textId="77777777" w:rsidR="0055562D" w:rsidRPr="005A4BD5" w:rsidRDefault="0055562D" w:rsidP="003A55E2">
            <w:pPr>
              <w:widowControl/>
              <w:ind w:left="283" w:hanging="283"/>
              <w:rPr>
                <w:sz w:val="20"/>
              </w:rPr>
            </w:pPr>
            <w:r w:rsidRPr="005A4BD5">
              <w:rPr>
                <w:rFonts w:ascii="Symbol" w:hAnsi="Symbol"/>
                <w:sz w:val="20"/>
              </w:rPr>
              <w:t></w:t>
            </w:r>
            <w:r w:rsidRPr="005A4BD5">
              <w:rPr>
                <w:rFonts w:ascii="Symbol" w:hAnsi="Symbol"/>
                <w:sz w:val="20"/>
              </w:rPr>
              <w:tab/>
            </w:r>
            <w:r w:rsidRPr="005A4BD5">
              <w:rPr>
                <w:sz w:val="20"/>
              </w:rPr>
              <w:t xml:space="preserve">Organizing nation </w:t>
            </w:r>
            <w:r w:rsidR="00357A38" w:rsidRPr="005A4BD5">
              <w:rPr>
                <w:sz w:val="20"/>
              </w:rPr>
              <w:t xml:space="preserve">(CAN or USA) </w:t>
            </w:r>
            <w:r w:rsidRPr="005A4BD5">
              <w:rPr>
                <w:sz w:val="20"/>
              </w:rPr>
              <w:t xml:space="preserve">may enter a basic quota of </w:t>
            </w:r>
            <w:r w:rsidR="00CB1A97" w:rsidRPr="005A4BD5">
              <w:rPr>
                <w:sz w:val="20"/>
              </w:rPr>
              <w:t>6</w:t>
            </w:r>
            <w:r w:rsidRPr="005A4BD5">
              <w:rPr>
                <w:sz w:val="20"/>
              </w:rPr>
              <w:t xml:space="preserve">0, in addition they are entitled to any of the </w:t>
            </w:r>
            <w:r w:rsidR="00106F61" w:rsidRPr="005A4BD5">
              <w:rPr>
                <w:sz w:val="20"/>
              </w:rPr>
              <w:t>6</w:t>
            </w:r>
            <w:r w:rsidRPr="005A4BD5">
              <w:rPr>
                <w:sz w:val="20"/>
              </w:rPr>
              <w:t>0 places the other nation does not fill (NAC.2.3).</w:t>
            </w:r>
            <w:r w:rsidR="00012992" w:rsidRPr="005A4BD5">
              <w:rPr>
                <w:sz w:val="20"/>
              </w:rPr>
              <w:t xml:space="preserve"> </w:t>
            </w:r>
            <w:r w:rsidR="00CB1A97" w:rsidRPr="005A4BD5">
              <w:rPr>
                <w:sz w:val="20"/>
              </w:rPr>
              <w:t xml:space="preserve"> </w:t>
            </w:r>
          </w:p>
          <w:p w14:paraId="4BF0510C" w14:textId="77777777" w:rsidR="0055562D" w:rsidRPr="005A4BD5" w:rsidRDefault="0055562D" w:rsidP="003A55E2">
            <w:pPr>
              <w:widowControl/>
              <w:numPr>
                <w:ilvl w:val="0"/>
                <w:numId w:val="1"/>
              </w:numPr>
              <w:rPr>
                <w:sz w:val="20"/>
              </w:rPr>
            </w:pPr>
            <w:r w:rsidRPr="005A4BD5">
              <w:rPr>
                <w:sz w:val="20"/>
              </w:rPr>
              <w:t>All competitors must appear on the valid FIS list.</w:t>
            </w:r>
          </w:p>
          <w:p w14:paraId="5D62245B" w14:textId="77777777" w:rsidR="00357A38" w:rsidRPr="005A4BD5" w:rsidRDefault="00357A38" w:rsidP="00357A38">
            <w:pPr>
              <w:widowControl/>
              <w:numPr>
                <w:ilvl w:val="0"/>
                <w:numId w:val="1"/>
              </w:numPr>
              <w:rPr>
                <w:sz w:val="20"/>
              </w:rPr>
            </w:pPr>
            <w:r w:rsidRPr="005A4BD5">
              <w:rPr>
                <w:sz w:val="20"/>
              </w:rPr>
              <w:t>NAC event maximum quota of 1</w:t>
            </w:r>
            <w:r w:rsidR="00106F61" w:rsidRPr="005A4BD5">
              <w:rPr>
                <w:sz w:val="20"/>
              </w:rPr>
              <w:t>2</w:t>
            </w:r>
            <w:r w:rsidRPr="005A4BD5">
              <w:rPr>
                <w:sz w:val="20"/>
              </w:rPr>
              <w:t>0 for USA and CAN (plus 1 if winner is from either nation) must not be exceeded.</w:t>
            </w:r>
          </w:p>
          <w:p w14:paraId="19199F96" w14:textId="77777777" w:rsidR="00106F61" w:rsidRPr="005A4BD5" w:rsidRDefault="00106F61" w:rsidP="00C50E72">
            <w:pPr>
              <w:widowControl/>
              <w:numPr>
                <w:ilvl w:val="0"/>
                <w:numId w:val="1"/>
              </w:numPr>
              <w:rPr>
                <w:sz w:val="20"/>
              </w:rPr>
            </w:pPr>
            <w:r w:rsidRPr="005A4BD5">
              <w:rPr>
                <w:sz w:val="20"/>
              </w:rPr>
              <w:t xml:space="preserve">Alpine U.S. Nationals will have same quota when an NC DH is scheduled during the Nor-Am </w:t>
            </w:r>
            <w:r w:rsidR="00C50E72" w:rsidRPr="005A4BD5">
              <w:rPr>
                <w:sz w:val="20"/>
              </w:rPr>
              <w:t>Cup Speed Series.</w:t>
            </w:r>
          </w:p>
        </w:tc>
        <w:tc>
          <w:tcPr>
            <w:tcW w:w="1350" w:type="dxa"/>
            <w:tcBorders>
              <w:left w:val="single" w:sz="6" w:space="0" w:color="auto"/>
              <w:right w:val="single" w:sz="6" w:space="0" w:color="auto"/>
            </w:tcBorders>
          </w:tcPr>
          <w:p w14:paraId="070BFFE2" w14:textId="77777777" w:rsidR="0055562D" w:rsidRPr="006C3015" w:rsidRDefault="0055562D" w:rsidP="003A55E2">
            <w:pPr>
              <w:widowControl/>
              <w:rPr>
                <w:b/>
                <w:sz w:val="20"/>
              </w:rPr>
            </w:pPr>
          </w:p>
          <w:p w14:paraId="72643207" w14:textId="77777777" w:rsidR="0055562D" w:rsidRPr="006C3015" w:rsidRDefault="0055562D" w:rsidP="003A55E2">
            <w:pPr>
              <w:widowControl/>
              <w:rPr>
                <w:sz w:val="20"/>
              </w:rPr>
            </w:pPr>
            <w:r w:rsidRPr="006C3015">
              <w:rPr>
                <w:sz w:val="20"/>
              </w:rPr>
              <w:t>NAC</w:t>
            </w:r>
            <w:r w:rsidR="00357A38" w:rsidRPr="006C3015">
              <w:rPr>
                <w:sz w:val="20"/>
              </w:rPr>
              <w:t xml:space="preserve"> </w:t>
            </w:r>
            <w:r w:rsidRPr="006C3015">
              <w:rPr>
                <w:sz w:val="20"/>
              </w:rPr>
              <w:t>2.3</w:t>
            </w:r>
          </w:p>
          <w:p w14:paraId="08E027D7" w14:textId="77777777" w:rsidR="0055562D" w:rsidRPr="006C3015" w:rsidRDefault="0055562D" w:rsidP="003A55E2">
            <w:pPr>
              <w:widowControl/>
              <w:rPr>
                <w:b/>
                <w:sz w:val="20"/>
              </w:rPr>
            </w:pPr>
          </w:p>
          <w:p w14:paraId="1A6508CC" w14:textId="77777777" w:rsidR="0055562D" w:rsidRPr="006C3015" w:rsidRDefault="0055562D" w:rsidP="003A55E2">
            <w:pPr>
              <w:widowControl/>
              <w:rPr>
                <w:sz w:val="20"/>
              </w:rPr>
            </w:pPr>
            <w:r w:rsidRPr="006C3015">
              <w:rPr>
                <w:sz w:val="20"/>
              </w:rPr>
              <w:t>NAC</w:t>
            </w:r>
            <w:r w:rsidR="00357A38" w:rsidRPr="006C3015">
              <w:rPr>
                <w:sz w:val="20"/>
              </w:rPr>
              <w:t xml:space="preserve"> </w:t>
            </w:r>
            <w:r w:rsidRPr="006C3015">
              <w:rPr>
                <w:sz w:val="20"/>
              </w:rPr>
              <w:t>2.3.1</w:t>
            </w:r>
          </w:p>
          <w:p w14:paraId="310F3B99" w14:textId="77777777" w:rsidR="0055562D" w:rsidRPr="006C3015" w:rsidRDefault="0055562D" w:rsidP="003A55E2">
            <w:pPr>
              <w:widowControl/>
              <w:rPr>
                <w:sz w:val="20"/>
              </w:rPr>
            </w:pPr>
          </w:p>
          <w:p w14:paraId="0DC06F34" w14:textId="77777777" w:rsidR="0055562D" w:rsidRPr="006C3015" w:rsidRDefault="0055562D" w:rsidP="003A55E2">
            <w:pPr>
              <w:widowControl/>
              <w:rPr>
                <w:sz w:val="20"/>
              </w:rPr>
            </w:pPr>
            <w:r w:rsidRPr="006C3015">
              <w:rPr>
                <w:sz w:val="20"/>
              </w:rPr>
              <w:t>NAC</w:t>
            </w:r>
            <w:r w:rsidR="00357A38" w:rsidRPr="006C3015">
              <w:rPr>
                <w:sz w:val="20"/>
              </w:rPr>
              <w:t xml:space="preserve"> </w:t>
            </w:r>
            <w:r w:rsidRPr="006C3015">
              <w:rPr>
                <w:sz w:val="20"/>
              </w:rPr>
              <w:t xml:space="preserve">2.3.1 </w:t>
            </w:r>
          </w:p>
          <w:p w14:paraId="2E4D322A" w14:textId="77777777" w:rsidR="00357A38" w:rsidRPr="006C3015" w:rsidRDefault="00357A38" w:rsidP="00357A38">
            <w:pPr>
              <w:widowControl/>
              <w:rPr>
                <w:sz w:val="20"/>
              </w:rPr>
            </w:pPr>
            <w:r w:rsidRPr="006C3015">
              <w:rPr>
                <w:sz w:val="20"/>
              </w:rPr>
              <w:t>NAC 2.3.1.1</w:t>
            </w:r>
          </w:p>
          <w:p w14:paraId="7A1FF2A2" w14:textId="77777777" w:rsidR="005F2404" w:rsidRPr="006C3015" w:rsidRDefault="005F2404" w:rsidP="00357A38">
            <w:pPr>
              <w:widowControl/>
              <w:rPr>
                <w:sz w:val="20"/>
              </w:rPr>
            </w:pPr>
          </w:p>
          <w:p w14:paraId="6A6EB8C6" w14:textId="337712FB" w:rsidR="00357A38" w:rsidRPr="006C3015" w:rsidRDefault="00357A38" w:rsidP="00357A38">
            <w:pPr>
              <w:widowControl/>
              <w:rPr>
                <w:sz w:val="20"/>
              </w:rPr>
            </w:pPr>
            <w:r w:rsidRPr="006C3015">
              <w:rPr>
                <w:sz w:val="20"/>
              </w:rPr>
              <w:t>NAC 2.3.</w:t>
            </w:r>
            <w:r w:rsidR="00B6463F" w:rsidRPr="006C3015">
              <w:rPr>
                <w:sz w:val="20"/>
              </w:rPr>
              <w:t>3.1</w:t>
            </w:r>
          </w:p>
        </w:tc>
        <w:tc>
          <w:tcPr>
            <w:tcW w:w="2070" w:type="dxa"/>
            <w:tcBorders>
              <w:right w:val="single" w:sz="6" w:space="0" w:color="auto"/>
            </w:tcBorders>
          </w:tcPr>
          <w:p w14:paraId="34B38555" w14:textId="77777777" w:rsidR="0055562D" w:rsidRPr="005A4BD5" w:rsidRDefault="0055562D" w:rsidP="003A55E2">
            <w:pPr>
              <w:widowControl/>
              <w:rPr>
                <w:sz w:val="20"/>
              </w:rPr>
            </w:pPr>
          </w:p>
          <w:p w14:paraId="660EDBF4" w14:textId="77777777" w:rsidR="0055562D" w:rsidRPr="005A4BD5" w:rsidRDefault="0055562D" w:rsidP="003A55E2">
            <w:pPr>
              <w:widowControl/>
              <w:rPr>
                <w:sz w:val="20"/>
              </w:rPr>
            </w:pPr>
            <w:r w:rsidRPr="005A4BD5">
              <w:rPr>
                <w:sz w:val="20"/>
              </w:rPr>
              <w:t>Selections and entries made by respective National Office</w:t>
            </w:r>
          </w:p>
          <w:p w14:paraId="631903D1" w14:textId="77777777" w:rsidR="0055562D" w:rsidRPr="005A4BD5" w:rsidRDefault="0055562D" w:rsidP="003A55E2">
            <w:pPr>
              <w:widowControl/>
              <w:rPr>
                <w:sz w:val="20"/>
              </w:rPr>
            </w:pPr>
          </w:p>
          <w:p w14:paraId="51B46382" w14:textId="77777777" w:rsidR="0055562D" w:rsidRPr="005A4BD5" w:rsidRDefault="0055562D" w:rsidP="003A55E2">
            <w:pPr>
              <w:widowControl/>
              <w:rPr>
                <w:sz w:val="20"/>
              </w:rPr>
            </w:pPr>
          </w:p>
          <w:p w14:paraId="105A525D" w14:textId="77777777" w:rsidR="0055562D" w:rsidRPr="005A4BD5" w:rsidRDefault="0055562D" w:rsidP="003A55E2">
            <w:pPr>
              <w:widowControl/>
              <w:rPr>
                <w:sz w:val="20"/>
              </w:rPr>
            </w:pPr>
          </w:p>
          <w:p w14:paraId="74166EFB" w14:textId="77777777" w:rsidR="0055562D" w:rsidRPr="005A4BD5" w:rsidRDefault="0055562D" w:rsidP="003A55E2">
            <w:pPr>
              <w:widowControl/>
              <w:rPr>
                <w:sz w:val="20"/>
              </w:rPr>
            </w:pPr>
            <w:r w:rsidRPr="005A4BD5">
              <w:rPr>
                <w:sz w:val="20"/>
              </w:rPr>
              <w:t xml:space="preserve"> </w:t>
            </w:r>
          </w:p>
          <w:p w14:paraId="466B510A" w14:textId="5295A14D" w:rsidR="0055562D" w:rsidRPr="005A4BD5" w:rsidRDefault="0055562D" w:rsidP="003A55E2">
            <w:pPr>
              <w:pStyle w:val="Heading4"/>
              <w:rPr>
                <w:color w:val="auto"/>
              </w:rPr>
            </w:pPr>
          </w:p>
        </w:tc>
      </w:tr>
      <w:tr w:rsidR="005A4BD5" w:rsidRPr="005A4BD5" w14:paraId="40E18240" w14:textId="77777777" w:rsidTr="00320648"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33AC7" w14:textId="77777777" w:rsidR="0055562D" w:rsidRPr="005A4BD5" w:rsidRDefault="0055562D" w:rsidP="003A55E2">
            <w:pPr>
              <w:widowControl/>
              <w:rPr>
                <w:sz w:val="20"/>
              </w:rPr>
            </w:pPr>
            <w:r w:rsidRPr="005A4BD5">
              <w:rPr>
                <w:b/>
                <w:sz w:val="20"/>
              </w:rPr>
              <w:t xml:space="preserve">Winner of Nor-Am Cup in the respective </w:t>
            </w:r>
            <w:r w:rsidR="0024228C" w:rsidRPr="005A4BD5">
              <w:rPr>
                <w:b/>
                <w:sz w:val="20"/>
              </w:rPr>
              <w:t>event</w:t>
            </w:r>
          </w:p>
          <w:p w14:paraId="1962A316" w14:textId="730B8419" w:rsidR="0055562D" w:rsidRPr="005A4BD5" w:rsidRDefault="0055562D" w:rsidP="008C01BC">
            <w:pPr>
              <w:widowControl/>
              <w:ind w:left="283" w:hanging="283"/>
              <w:rPr>
                <w:sz w:val="20"/>
              </w:rPr>
            </w:pPr>
            <w:r w:rsidRPr="005A4BD5">
              <w:rPr>
                <w:rFonts w:ascii="Symbol" w:hAnsi="Symbol"/>
                <w:sz w:val="20"/>
              </w:rPr>
              <w:t></w:t>
            </w:r>
            <w:r w:rsidRPr="005A4BD5">
              <w:rPr>
                <w:rFonts w:ascii="Symbol" w:hAnsi="Symbol"/>
                <w:sz w:val="20"/>
              </w:rPr>
              <w:tab/>
            </w:r>
            <w:r w:rsidRPr="005A4BD5">
              <w:rPr>
                <w:sz w:val="20"/>
              </w:rPr>
              <w:t>Winning nation</w:t>
            </w:r>
            <w:r w:rsidR="00357A38" w:rsidRPr="005A4BD5">
              <w:rPr>
                <w:sz w:val="20"/>
              </w:rPr>
              <w:t xml:space="preserve"> from prior year</w:t>
            </w:r>
            <w:r w:rsidRPr="005A4BD5">
              <w:rPr>
                <w:sz w:val="20"/>
              </w:rPr>
              <w:t xml:space="preserve"> (USA or CAN) receives </w:t>
            </w:r>
            <w:r w:rsidR="00C330F4">
              <w:rPr>
                <w:sz w:val="20"/>
              </w:rPr>
              <w:t xml:space="preserve">an </w:t>
            </w:r>
            <w:r w:rsidRPr="005A4BD5">
              <w:rPr>
                <w:sz w:val="20"/>
              </w:rPr>
              <w:t xml:space="preserve">additional start </w:t>
            </w:r>
            <w:r w:rsidR="00C330F4">
              <w:rPr>
                <w:sz w:val="20"/>
              </w:rPr>
              <w:t xml:space="preserve">in the event concerned. Winners </w:t>
            </w:r>
            <w:r w:rsidR="008C5146" w:rsidRPr="005A4BD5">
              <w:rPr>
                <w:sz w:val="20"/>
              </w:rPr>
              <w:t>are</w:t>
            </w:r>
            <w:r w:rsidRPr="005A4BD5">
              <w:rPr>
                <w:sz w:val="20"/>
              </w:rPr>
              <w:t xml:space="preserve"> listed on Continental Cup quota sheet.</w:t>
            </w:r>
          </w:p>
        </w:tc>
        <w:tc>
          <w:tcPr>
            <w:tcW w:w="13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73EB5" w14:textId="77777777" w:rsidR="008C4800" w:rsidRPr="009C67ED" w:rsidRDefault="008C4800" w:rsidP="003A55E2">
            <w:pPr>
              <w:widowControl/>
              <w:rPr>
                <w:sz w:val="20"/>
              </w:rPr>
            </w:pPr>
            <w:r w:rsidRPr="009C67ED">
              <w:rPr>
                <w:sz w:val="20"/>
              </w:rPr>
              <w:t>2.4</w:t>
            </w:r>
          </w:p>
          <w:p w14:paraId="035729D5" w14:textId="77777777" w:rsidR="008C4800" w:rsidRPr="009C67ED" w:rsidRDefault="008C4800" w:rsidP="003A55E2">
            <w:pPr>
              <w:widowControl/>
              <w:rPr>
                <w:sz w:val="20"/>
              </w:rPr>
            </w:pPr>
            <w:r w:rsidRPr="009C67ED">
              <w:rPr>
                <w:sz w:val="20"/>
              </w:rPr>
              <w:t>NAC 2.3.1</w:t>
            </w:r>
          </w:p>
          <w:p w14:paraId="2ECD9D0B" w14:textId="365FCE31" w:rsidR="00604DFA" w:rsidRPr="009C67ED" w:rsidRDefault="00604DFA" w:rsidP="003A55E2">
            <w:pPr>
              <w:widowControl/>
              <w:rPr>
                <w:sz w:val="20"/>
              </w:rPr>
            </w:pPr>
            <w:r w:rsidRPr="009C67ED">
              <w:rPr>
                <w:sz w:val="20"/>
              </w:rPr>
              <w:t>NAC 2.3.1.1</w:t>
            </w:r>
          </w:p>
        </w:tc>
        <w:tc>
          <w:tcPr>
            <w:tcW w:w="20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E6911" w14:textId="77777777" w:rsidR="0055562D" w:rsidRPr="005A4BD5" w:rsidRDefault="0055562D" w:rsidP="003A55E2">
            <w:pPr>
              <w:widowControl/>
              <w:rPr>
                <w:sz w:val="20"/>
              </w:rPr>
            </w:pPr>
          </w:p>
        </w:tc>
      </w:tr>
      <w:tr w:rsidR="005A4BD5" w:rsidRPr="005A4BD5" w14:paraId="7A48D7A5" w14:textId="77777777" w:rsidTr="00320648">
        <w:trPr>
          <w:trHeight w:val="921"/>
        </w:trPr>
        <w:tc>
          <w:tcPr>
            <w:tcW w:w="7920" w:type="dxa"/>
            <w:tcBorders>
              <w:left w:val="single" w:sz="6" w:space="0" w:color="auto"/>
              <w:right w:val="single" w:sz="6" w:space="0" w:color="auto"/>
            </w:tcBorders>
          </w:tcPr>
          <w:p w14:paraId="264E9942" w14:textId="77777777" w:rsidR="0055562D" w:rsidRPr="005A4BD5" w:rsidRDefault="0055562D" w:rsidP="003A55E2">
            <w:pPr>
              <w:widowControl/>
              <w:rPr>
                <w:rFonts w:ascii="Arial Narrow" w:hAnsi="Arial Narrow"/>
                <w:sz w:val="20"/>
              </w:rPr>
            </w:pPr>
            <w:r w:rsidRPr="005A4BD5">
              <w:rPr>
                <w:rFonts w:ascii="Arial Narrow" w:hAnsi="Arial Narrow"/>
                <w:b/>
                <w:sz w:val="20"/>
              </w:rPr>
              <w:t>Additional Competitors for Downhill Training</w:t>
            </w:r>
            <w:r w:rsidR="00D56E4C" w:rsidRPr="005A4BD5">
              <w:rPr>
                <w:rFonts w:ascii="Arial Narrow" w:hAnsi="Arial Narrow"/>
                <w:b/>
                <w:sz w:val="20"/>
              </w:rPr>
              <w:t xml:space="preserve"> / Downhill &amp; Alpine Combined</w:t>
            </w:r>
          </w:p>
          <w:p w14:paraId="305A41CF" w14:textId="5F0CDCE0" w:rsidR="0055562D" w:rsidRPr="005A4BD5" w:rsidRDefault="00D56E4C" w:rsidP="00D56E4C">
            <w:pPr>
              <w:pStyle w:val="ListParagraph"/>
              <w:widowControl/>
              <w:numPr>
                <w:ilvl w:val="0"/>
                <w:numId w:val="13"/>
              </w:numPr>
              <w:ind w:left="240" w:hanging="240"/>
              <w:rPr>
                <w:rFonts w:cs="Arial"/>
                <w:sz w:val="20"/>
              </w:rPr>
            </w:pPr>
            <w:r w:rsidRPr="005A4BD5">
              <w:rPr>
                <w:rFonts w:cs="Arial"/>
                <w:sz w:val="20"/>
              </w:rPr>
              <w:t xml:space="preserve">DH only: </w:t>
            </w:r>
            <w:r w:rsidR="0055562D" w:rsidRPr="005A4BD5">
              <w:rPr>
                <w:rFonts w:cs="Arial"/>
                <w:sz w:val="20"/>
              </w:rPr>
              <w:t xml:space="preserve">Teams are permitted to start with additional competitors </w:t>
            </w:r>
            <w:r w:rsidR="002121D8" w:rsidRPr="005A4BD5">
              <w:rPr>
                <w:rFonts w:cs="Arial"/>
                <w:sz w:val="20"/>
              </w:rPr>
              <w:t>based on</w:t>
            </w:r>
            <w:r w:rsidR="0055562D" w:rsidRPr="005A4BD5">
              <w:rPr>
                <w:rFonts w:cs="Arial"/>
                <w:sz w:val="20"/>
              </w:rPr>
              <w:t xml:space="preserve"> </w:t>
            </w:r>
            <w:r w:rsidR="00E47DFA" w:rsidRPr="005A4BD5">
              <w:rPr>
                <w:rFonts w:cs="Arial"/>
                <w:sz w:val="20"/>
              </w:rPr>
              <w:t xml:space="preserve">calculated </w:t>
            </w:r>
            <w:r w:rsidR="002121D8" w:rsidRPr="005A4BD5">
              <w:rPr>
                <w:rFonts w:cs="Arial"/>
                <w:sz w:val="20"/>
              </w:rPr>
              <w:t>quota</w:t>
            </w:r>
            <w:r w:rsidR="005D6967" w:rsidRPr="005A4BD5">
              <w:rPr>
                <w:rFonts w:cs="Arial"/>
                <w:sz w:val="20"/>
              </w:rPr>
              <w:t xml:space="preserve"> </w:t>
            </w:r>
            <w:r w:rsidR="0061618D" w:rsidRPr="005A4BD5">
              <w:rPr>
                <w:rFonts w:cs="Arial"/>
                <w:sz w:val="20"/>
              </w:rPr>
              <w:t>totals (</w:t>
            </w:r>
            <w:r w:rsidR="00E47DFA" w:rsidRPr="005A4BD5">
              <w:rPr>
                <w:rFonts w:cs="Arial"/>
                <w:sz w:val="20"/>
              </w:rPr>
              <w:t>up to 7 allow 2 additional; 8+ allow 3 additional</w:t>
            </w:r>
            <w:r w:rsidR="002121D8" w:rsidRPr="005A4BD5">
              <w:rPr>
                <w:rFonts w:cs="Arial"/>
                <w:sz w:val="20"/>
              </w:rPr>
              <w:t>)</w:t>
            </w:r>
            <w:r w:rsidR="0055562D" w:rsidRPr="005A4BD5">
              <w:rPr>
                <w:rFonts w:cs="Arial"/>
                <w:sz w:val="20"/>
              </w:rPr>
              <w:t>.</w:t>
            </w:r>
          </w:p>
          <w:p w14:paraId="119B6AF5" w14:textId="00FB32C3" w:rsidR="00D56E4C" w:rsidRPr="005A4BD5" w:rsidRDefault="00D56E4C" w:rsidP="00CC2F03">
            <w:pPr>
              <w:pStyle w:val="ListParagraph"/>
              <w:widowControl/>
              <w:numPr>
                <w:ilvl w:val="0"/>
                <w:numId w:val="13"/>
              </w:numPr>
              <w:ind w:left="245" w:hanging="245"/>
              <w:rPr>
                <w:rFonts w:cs="Arial"/>
                <w:sz w:val="20"/>
              </w:rPr>
            </w:pPr>
            <w:r w:rsidRPr="005A4BD5">
              <w:rPr>
                <w:rFonts w:cs="Arial"/>
                <w:sz w:val="20"/>
              </w:rPr>
              <w:t>DH &amp; AC: Teams permitted to start with higher calculated quota</w:t>
            </w:r>
            <w:r w:rsidR="003D16B6">
              <w:rPr>
                <w:rFonts w:cs="Arial"/>
                <w:sz w:val="20"/>
              </w:rPr>
              <w:t xml:space="preserve"> </w:t>
            </w:r>
            <w:r w:rsidR="00B55EF9" w:rsidRPr="005A4BD5">
              <w:rPr>
                <w:rFonts w:cs="Arial"/>
                <w:sz w:val="20"/>
              </w:rPr>
              <w:t>+</w:t>
            </w:r>
            <w:r w:rsidR="00CC2F03" w:rsidRPr="005A4BD5">
              <w:rPr>
                <w:rFonts w:cs="Arial"/>
                <w:sz w:val="20"/>
              </w:rPr>
              <w:t>5</w:t>
            </w:r>
            <w:r w:rsidRPr="005A4BD5">
              <w:rPr>
                <w:rFonts w:cs="Arial"/>
                <w:sz w:val="20"/>
              </w:rPr>
              <w:t>0%</w:t>
            </w:r>
            <w:r w:rsidR="003D16B6">
              <w:rPr>
                <w:rFonts w:cs="Arial"/>
                <w:sz w:val="20"/>
              </w:rPr>
              <w:t xml:space="preserve"> </w:t>
            </w:r>
            <w:r w:rsidR="00B55EF9" w:rsidRPr="005A4BD5">
              <w:rPr>
                <w:rFonts w:cs="Arial"/>
                <w:sz w:val="20"/>
              </w:rPr>
              <w:t>+COC</w:t>
            </w:r>
            <w:r w:rsidR="00EE46F0" w:rsidRPr="005A4BD5">
              <w:rPr>
                <w:rFonts w:cs="Arial"/>
                <w:sz w:val="20"/>
              </w:rPr>
              <w:t xml:space="preserve"> winner</w:t>
            </w:r>
          </w:p>
        </w:tc>
        <w:tc>
          <w:tcPr>
            <w:tcW w:w="1350" w:type="dxa"/>
            <w:tcBorders>
              <w:right w:val="single" w:sz="6" w:space="0" w:color="auto"/>
            </w:tcBorders>
          </w:tcPr>
          <w:p w14:paraId="1262FACB" w14:textId="77777777" w:rsidR="0055562D" w:rsidRPr="006C3015" w:rsidRDefault="0055562D" w:rsidP="003A55E2">
            <w:pPr>
              <w:widowControl/>
              <w:rPr>
                <w:sz w:val="20"/>
              </w:rPr>
            </w:pPr>
            <w:r w:rsidRPr="006C3015">
              <w:rPr>
                <w:sz w:val="20"/>
              </w:rPr>
              <w:t>2.5</w:t>
            </w:r>
          </w:p>
          <w:p w14:paraId="7A3C03A7" w14:textId="2B8230B5" w:rsidR="00E47DFA" w:rsidRPr="006C3015" w:rsidRDefault="000A3B55" w:rsidP="003A55E2">
            <w:pPr>
              <w:widowControl/>
              <w:rPr>
                <w:sz w:val="20"/>
              </w:rPr>
            </w:pPr>
            <w:r w:rsidRPr="006C3015">
              <w:rPr>
                <w:sz w:val="20"/>
              </w:rPr>
              <w:t>2.5.1</w:t>
            </w:r>
          </w:p>
          <w:p w14:paraId="6B650990" w14:textId="77777777" w:rsidR="00E47DFA" w:rsidRPr="006C3015" w:rsidRDefault="00E47DFA" w:rsidP="003A55E2">
            <w:pPr>
              <w:widowControl/>
              <w:rPr>
                <w:sz w:val="20"/>
              </w:rPr>
            </w:pPr>
          </w:p>
          <w:p w14:paraId="371D8BAB" w14:textId="77777777" w:rsidR="00E47DFA" w:rsidRPr="006C3015" w:rsidRDefault="00E47DFA" w:rsidP="003A55E2">
            <w:pPr>
              <w:widowControl/>
              <w:rPr>
                <w:sz w:val="20"/>
              </w:rPr>
            </w:pPr>
            <w:r w:rsidRPr="006C3015">
              <w:rPr>
                <w:sz w:val="20"/>
              </w:rPr>
              <w:t>2.5.2</w:t>
            </w:r>
          </w:p>
        </w:tc>
        <w:tc>
          <w:tcPr>
            <w:tcW w:w="2070" w:type="dxa"/>
            <w:tcBorders>
              <w:right w:val="single" w:sz="6" w:space="0" w:color="auto"/>
            </w:tcBorders>
          </w:tcPr>
          <w:p w14:paraId="038401E1" w14:textId="77777777" w:rsidR="0055562D" w:rsidRPr="005A4BD5" w:rsidRDefault="0055562D" w:rsidP="003A55E2">
            <w:pPr>
              <w:widowControl/>
              <w:rPr>
                <w:sz w:val="20"/>
              </w:rPr>
            </w:pPr>
          </w:p>
        </w:tc>
      </w:tr>
      <w:tr w:rsidR="005A4BD5" w:rsidRPr="005A4BD5" w14:paraId="5E1B329D" w14:textId="77777777" w:rsidTr="00320648">
        <w:tc>
          <w:tcPr>
            <w:tcW w:w="79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5785DD03" w14:textId="77777777" w:rsidR="0055562D" w:rsidRPr="005A4BD5" w:rsidRDefault="0055562D" w:rsidP="00CC2F03">
            <w:pPr>
              <w:widowControl/>
              <w:rPr>
                <w:sz w:val="20"/>
              </w:rPr>
            </w:pPr>
            <w:r w:rsidRPr="005A4BD5">
              <w:rPr>
                <w:b/>
                <w:sz w:val="20"/>
              </w:rPr>
              <w:t>START ORDER</w:t>
            </w:r>
          </w:p>
        </w:tc>
        <w:tc>
          <w:tcPr>
            <w:tcW w:w="1350" w:type="dxa"/>
            <w:tcBorders>
              <w:top w:val="single" w:sz="6" w:space="0" w:color="auto"/>
              <w:right w:val="single" w:sz="6" w:space="0" w:color="auto"/>
            </w:tcBorders>
          </w:tcPr>
          <w:p w14:paraId="457C9089" w14:textId="77777777" w:rsidR="0055562D" w:rsidRPr="006C3015" w:rsidRDefault="0055562D" w:rsidP="003A55E2">
            <w:pPr>
              <w:widowControl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right w:val="single" w:sz="6" w:space="0" w:color="auto"/>
            </w:tcBorders>
          </w:tcPr>
          <w:p w14:paraId="56C1A671" w14:textId="77777777" w:rsidR="0055562D" w:rsidRPr="005A4BD5" w:rsidRDefault="0055562D" w:rsidP="003A55E2">
            <w:pPr>
              <w:widowControl/>
              <w:rPr>
                <w:sz w:val="20"/>
              </w:rPr>
            </w:pPr>
          </w:p>
        </w:tc>
      </w:tr>
      <w:tr w:rsidR="005A4BD5" w:rsidRPr="005A4BD5" w14:paraId="72B31723" w14:textId="77777777" w:rsidTr="00320648">
        <w:tc>
          <w:tcPr>
            <w:tcW w:w="79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718AA6" w14:textId="77777777" w:rsidR="0055562D" w:rsidRPr="005A4BD5" w:rsidRDefault="0055562D" w:rsidP="003A55E2">
            <w:pPr>
              <w:widowControl/>
              <w:rPr>
                <w:sz w:val="20"/>
              </w:rPr>
            </w:pPr>
            <w:r w:rsidRPr="005A4BD5">
              <w:rPr>
                <w:b/>
                <w:sz w:val="20"/>
              </w:rPr>
              <w:t>Requirements</w:t>
            </w:r>
            <w:r w:rsidRPr="005A4BD5">
              <w:rPr>
                <w:sz w:val="20"/>
              </w:rPr>
              <w:t>:</w:t>
            </w:r>
          </w:p>
          <w:p w14:paraId="22E0E570" w14:textId="77777777" w:rsidR="00AC310B" w:rsidRPr="005A4BD5" w:rsidRDefault="0055562D" w:rsidP="003A55E2">
            <w:pPr>
              <w:widowControl/>
              <w:tabs>
                <w:tab w:val="left" w:pos="270"/>
              </w:tabs>
              <w:autoSpaceDE w:val="0"/>
              <w:autoSpaceDN w:val="0"/>
              <w:adjustRightInd w:val="0"/>
              <w:ind w:left="270" w:hanging="270"/>
              <w:rPr>
                <w:sz w:val="20"/>
              </w:rPr>
            </w:pPr>
            <w:r w:rsidRPr="005A4BD5">
              <w:rPr>
                <w:rFonts w:ascii="Symbol" w:hAnsi="Symbol"/>
                <w:sz w:val="20"/>
              </w:rPr>
              <w:t></w:t>
            </w:r>
            <w:r w:rsidRPr="005A4BD5">
              <w:rPr>
                <w:rFonts w:ascii="Symbol" w:hAnsi="Symbol"/>
                <w:sz w:val="20"/>
              </w:rPr>
              <w:tab/>
            </w:r>
            <w:r w:rsidR="00662DF8" w:rsidRPr="005A4BD5">
              <w:rPr>
                <w:rFonts w:cs="Arial"/>
                <w:sz w:val="20"/>
              </w:rPr>
              <w:t>The final event ranking in the Cup</w:t>
            </w:r>
            <w:r w:rsidR="00F31375" w:rsidRPr="005A4BD5">
              <w:rPr>
                <w:rFonts w:cs="Arial"/>
                <w:sz w:val="20"/>
              </w:rPr>
              <w:t xml:space="preserve"> - called the “Basic List” - </w:t>
            </w:r>
            <w:r w:rsidR="00662DF8" w:rsidRPr="005A4BD5">
              <w:rPr>
                <w:rFonts w:cs="Arial"/>
                <w:sz w:val="20"/>
              </w:rPr>
              <w:t xml:space="preserve">is used as race result with a validity defined in art. 3.1.3 </w:t>
            </w:r>
            <w:r w:rsidRPr="005A4BD5">
              <w:rPr>
                <w:sz w:val="20"/>
              </w:rPr>
              <w:t>where last year</w:t>
            </w:r>
            <w:r w:rsidR="00662DF8" w:rsidRPr="005A4BD5">
              <w:rPr>
                <w:sz w:val="20"/>
              </w:rPr>
              <w:t>’</w:t>
            </w:r>
            <w:r w:rsidRPr="005A4BD5">
              <w:rPr>
                <w:sz w:val="20"/>
              </w:rPr>
              <w:t xml:space="preserve">s standings for the top 30 (allocating points for positions 1-30 as for a single race) added to the current seasons </w:t>
            </w:r>
            <w:r w:rsidR="00C50E72" w:rsidRPr="005A4BD5">
              <w:rPr>
                <w:sz w:val="20"/>
              </w:rPr>
              <w:t>points to determine new ranking.</w:t>
            </w:r>
          </w:p>
          <w:p w14:paraId="36D3BF44" w14:textId="58A99FAC" w:rsidR="00E50312" w:rsidRPr="00AD2191" w:rsidRDefault="00423729" w:rsidP="00357A38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270"/>
              </w:tabs>
              <w:ind w:left="270" w:hanging="270"/>
              <w:rPr>
                <w:rFonts w:ascii="Symbol" w:hAnsi="Symbol"/>
                <w:color w:val="003399"/>
                <w:sz w:val="20"/>
              </w:rPr>
            </w:pPr>
            <w:r w:rsidRPr="00AD2191">
              <w:rPr>
                <w:color w:val="003399"/>
                <w:sz w:val="20"/>
              </w:rPr>
              <w:t>Sum of the N</w:t>
            </w:r>
            <w:r w:rsidR="00E50312" w:rsidRPr="00AD2191">
              <w:rPr>
                <w:color w:val="003399"/>
                <w:sz w:val="20"/>
              </w:rPr>
              <w:t>or-</w:t>
            </w:r>
            <w:r w:rsidRPr="00AD2191">
              <w:rPr>
                <w:color w:val="003399"/>
                <w:sz w:val="20"/>
              </w:rPr>
              <w:t>A</w:t>
            </w:r>
            <w:r w:rsidR="00E50312" w:rsidRPr="00AD2191">
              <w:rPr>
                <w:color w:val="003399"/>
                <w:sz w:val="20"/>
              </w:rPr>
              <w:t>m Cup</w:t>
            </w:r>
            <w:r w:rsidRPr="00AD2191">
              <w:rPr>
                <w:color w:val="003399"/>
                <w:sz w:val="20"/>
              </w:rPr>
              <w:t xml:space="preserve"> Standings points of the past season in the respective event will be divided by four</w:t>
            </w:r>
            <w:r w:rsidR="00337644" w:rsidRPr="00AD2191">
              <w:rPr>
                <w:color w:val="003399"/>
                <w:sz w:val="20"/>
              </w:rPr>
              <w:t xml:space="preserve"> (4)</w:t>
            </w:r>
            <w:r w:rsidRPr="00AD2191">
              <w:rPr>
                <w:color w:val="003399"/>
                <w:sz w:val="20"/>
              </w:rPr>
              <w:t xml:space="preserve"> in technical event</w:t>
            </w:r>
            <w:r w:rsidR="00E50312" w:rsidRPr="00AD2191">
              <w:rPr>
                <w:color w:val="003399"/>
                <w:sz w:val="20"/>
              </w:rPr>
              <w:t>s, three</w:t>
            </w:r>
            <w:r w:rsidR="00337644" w:rsidRPr="00AD2191">
              <w:rPr>
                <w:color w:val="003399"/>
                <w:sz w:val="20"/>
              </w:rPr>
              <w:t xml:space="preserve"> (3)</w:t>
            </w:r>
            <w:r w:rsidR="00E50312" w:rsidRPr="00AD2191">
              <w:rPr>
                <w:color w:val="003399"/>
                <w:sz w:val="20"/>
              </w:rPr>
              <w:t xml:space="preserve"> in speed events, and two</w:t>
            </w:r>
            <w:r w:rsidR="00337644" w:rsidRPr="00AD2191">
              <w:rPr>
                <w:color w:val="003399"/>
                <w:sz w:val="20"/>
              </w:rPr>
              <w:t xml:space="preserve"> (2)</w:t>
            </w:r>
            <w:r w:rsidR="00E50312" w:rsidRPr="00AD2191">
              <w:rPr>
                <w:color w:val="003399"/>
                <w:sz w:val="20"/>
              </w:rPr>
              <w:t xml:space="preserve"> in Alpine Combined. This establishes the points that will be deleted after each race.</w:t>
            </w:r>
          </w:p>
          <w:p w14:paraId="28CEB914" w14:textId="0BE2C32B" w:rsidR="0055562D" w:rsidRPr="005A4BD5" w:rsidRDefault="00E50312" w:rsidP="00357A38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270"/>
              </w:tabs>
              <w:ind w:left="270" w:hanging="270"/>
              <w:rPr>
                <w:rFonts w:ascii="Symbol" w:hAnsi="Symbol"/>
                <w:sz w:val="20"/>
              </w:rPr>
            </w:pPr>
            <w:r w:rsidRPr="00AD2191">
              <w:rPr>
                <w:color w:val="003399"/>
                <w:sz w:val="20"/>
              </w:rPr>
              <w:t xml:space="preserve">At the Nor-Am Cup Finals, only points achieved in the current season are valid. </w:t>
            </w:r>
          </w:p>
        </w:tc>
        <w:tc>
          <w:tcPr>
            <w:tcW w:w="1350" w:type="dxa"/>
            <w:tcBorders>
              <w:top w:val="single" w:sz="6" w:space="0" w:color="auto"/>
              <w:right w:val="single" w:sz="6" w:space="0" w:color="auto"/>
            </w:tcBorders>
          </w:tcPr>
          <w:p w14:paraId="1D9F015F" w14:textId="77777777" w:rsidR="0055562D" w:rsidRPr="006C3015" w:rsidRDefault="0055562D" w:rsidP="003A55E2">
            <w:pPr>
              <w:widowControl/>
              <w:rPr>
                <w:b/>
                <w:sz w:val="20"/>
              </w:rPr>
            </w:pPr>
          </w:p>
          <w:p w14:paraId="78044976" w14:textId="77777777" w:rsidR="0055562D" w:rsidRPr="006C3015" w:rsidRDefault="0055562D" w:rsidP="003A55E2">
            <w:pPr>
              <w:widowControl/>
              <w:rPr>
                <w:b/>
                <w:sz w:val="20"/>
              </w:rPr>
            </w:pPr>
          </w:p>
          <w:p w14:paraId="57833DA9" w14:textId="77777777" w:rsidR="0055562D" w:rsidRPr="006C3015" w:rsidRDefault="0055562D" w:rsidP="003A55E2">
            <w:pPr>
              <w:widowControl/>
              <w:rPr>
                <w:b/>
                <w:sz w:val="20"/>
              </w:rPr>
            </w:pPr>
          </w:p>
          <w:p w14:paraId="60E157BB" w14:textId="77777777" w:rsidR="0055562D" w:rsidRPr="006C3015" w:rsidRDefault="0055562D" w:rsidP="003A55E2">
            <w:pPr>
              <w:widowControl/>
              <w:rPr>
                <w:sz w:val="20"/>
              </w:rPr>
            </w:pPr>
            <w:r w:rsidRPr="006C3015">
              <w:rPr>
                <w:sz w:val="20"/>
              </w:rPr>
              <w:t>3.1.3</w:t>
            </w:r>
          </w:p>
          <w:p w14:paraId="3FEF8AE2" w14:textId="77777777" w:rsidR="00CD50A8" w:rsidRPr="006C3015" w:rsidRDefault="00CD50A8" w:rsidP="003A55E2">
            <w:pPr>
              <w:widowControl/>
              <w:rPr>
                <w:sz w:val="20"/>
              </w:rPr>
            </w:pPr>
          </w:p>
          <w:p w14:paraId="6B5D0ED3" w14:textId="27EAA10F" w:rsidR="00CD50A8" w:rsidRPr="006C3015" w:rsidRDefault="00337644" w:rsidP="003A55E2">
            <w:pPr>
              <w:widowControl/>
              <w:rPr>
                <w:sz w:val="20"/>
              </w:rPr>
            </w:pPr>
            <w:r w:rsidRPr="006C3015">
              <w:rPr>
                <w:sz w:val="20"/>
              </w:rPr>
              <w:t xml:space="preserve">NAC </w:t>
            </w:r>
            <w:r w:rsidR="00CD50A8" w:rsidRPr="006C3015">
              <w:rPr>
                <w:sz w:val="20"/>
              </w:rPr>
              <w:t>3.1.4</w:t>
            </w:r>
          </w:p>
        </w:tc>
        <w:tc>
          <w:tcPr>
            <w:tcW w:w="2070" w:type="dxa"/>
            <w:tcBorders>
              <w:top w:val="single" w:sz="6" w:space="0" w:color="auto"/>
              <w:right w:val="single" w:sz="6" w:space="0" w:color="auto"/>
            </w:tcBorders>
          </w:tcPr>
          <w:p w14:paraId="0A1214C2" w14:textId="7B4819E6" w:rsidR="0055562D" w:rsidRPr="00AD2191" w:rsidRDefault="00E50312" w:rsidP="003A55E2">
            <w:pPr>
              <w:widowControl/>
              <w:rPr>
                <w:b/>
                <w:bCs/>
                <w:color w:val="003399"/>
                <w:sz w:val="20"/>
              </w:rPr>
            </w:pPr>
            <w:r w:rsidRPr="00AD2191">
              <w:rPr>
                <w:b/>
                <w:bCs/>
                <w:color w:val="003399"/>
                <w:sz w:val="20"/>
              </w:rPr>
              <w:t xml:space="preserve">Note: </w:t>
            </w:r>
            <w:r w:rsidR="00C9316C" w:rsidRPr="00AD2191">
              <w:rPr>
                <w:b/>
                <w:bCs/>
                <w:color w:val="003399"/>
                <w:sz w:val="20"/>
              </w:rPr>
              <w:t>If due to cancellations, only 3 technical events or 2 speed events are scored, only points achieved in the current season will be valid at Nor-Am Cup Finals</w:t>
            </w:r>
            <w:r w:rsidR="009D1FB1" w:rsidRPr="00AD2191">
              <w:rPr>
                <w:b/>
                <w:bCs/>
                <w:color w:val="003399"/>
                <w:sz w:val="20"/>
              </w:rPr>
              <w:t>.</w:t>
            </w:r>
          </w:p>
        </w:tc>
      </w:tr>
      <w:tr w:rsidR="005A4BD5" w:rsidRPr="005A4BD5" w14:paraId="4946E758" w14:textId="77777777" w:rsidTr="00320648"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908D" w14:textId="77777777" w:rsidR="0055562D" w:rsidRPr="005A4BD5" w:rsidRDefault="0055562D" w:rsidP="003A55E2">
            <w:pPr>
              <w:widowControl/>
              <w:rPr>
                <w:b/>
                <w:sz w:val="20"/>
              </w:rPr>
            </w:pPr>
            <w:r w:rsidRPr="005A4BD5">
              <w:rPr>
                <w:b/>
                <w:sz w:val="20"/>
              </w:rPr>
              <w:t>First Group (1 - 15)</w:t>
            </w:r>
          </w:p>
          <w:p w14:paraId="14354E5D" w14:textId="1F4D9EF2" w:rsidR="0055562D" w:rsidRPr="005A4BD5" w:rsidRDefault="0055562D" w:rsidP="003A55E2">
            <w:pPr>
              <w:widowControl/>
              <w:ind w:left="283" w:hanging="283"/>
              <w:rPr>
                <w:sz w:val="20"/>
              </w:rPr>
            </w:pPr>
            <w:r w:rsidRPr="005A4BD5">
              <w:rPr>
                <w:rFonts w:ascii="Symbol" w:hAnsi="Symbol"/>
                <w:sz w:val="20"/>
              </w:rPr>
              <w:t></w:t>
            </w:r>
            <w:r w:rsidRPr="005A4BD5">
              <w:rPr>
                <w:rFonts w:ascii="Symbol" w:hAnsi="Symbol"/>
                <w:sz w:val="20"/>
              </w:rPr>
              <w:tab/>
            </w:r>
            <w:r w:rsidRPr="005A4BD5">
              <w:rPr>
                <w:sz w:val="20"/>
              </w:rPr>
              <w:t xml:space="preserve">Top 15 competitors present according to </w:t>
            </w:r>
            <w:r w:rsidR="005E40EF" w:rsidRPr="00AD2191">
              <w:rPr>
                <w:color w:val="003399"/>
                <w:sz w:val="20"/>
              </w:rPr>
              <w:t>current</w:t>
            </w:r>
            <w:r w:rsidR="005E40EF">
              <w:rPr>
                <w:sz w:val="20"/>
              </w:rPr>
              <w:t xml:space="preserve"> </w:t>
            </w:r>
            <w:r w:rsidRPr="005A4BD5">
              <w:rPr>
                <w:sz w:val="20"/>
              </w:rPr>
              <w:t xml:space="preserve">Nor-Am Cup </w:t>
            </w:r>
            <w:r w:rsidR="00466FB0" w:rsidRPr="00AD2191">
              <w:rPr>
                <w:color w:val="003399"/>
                <w:sz w:val="20"/>
              </w:rPr>
              <w:t>Start List</w:t>
            </w:r>
            <w:r w:rsidRPr="00AD2191">
              <w:rPr>
                <w:color w:val="003399"/>
                <w:sz w:val="20"/>
              </w:rPr>
              <w:t xml:space="preserve"> </w:t>
            </w:r>
            <w:r w:rsidRPr="005A4BD5">
              <w:rPr>
                <w:sz w:val="20"/>
              </w:rPr>
              <w:t xml:space="preserve">in the </w:t>
            </w:r>
            <w:r w:rsidR="0024228C" w:rsidRPr="005A4BD5">
              <w:rPr>
                <w:sz w:val="20"/>
              </w:rPr>
              <w:t>event</w:t>
            </w:r>
            <w:r w:rsidRPr="005A4BD5">
              <w:rPr>
                <w:sz w:val="20"/>
              </w:rPr>
              <w:t>.</w:t>
            </w:r>
          </w:p>
          <w:p w14:paraId="439C0AE0" w14:textId="048292DE" w:rsidR="00487A48" w:rsidRDefault="0055562D" w:rsidP="005E40EF">
            <w:pPr>
              <w:widowControl/>
              <w:ind w:left="283" w:hanging="283"/>
              <w:rPr>
                <w:sz w:val="20"/>
              </w:rPr>
            </w:pPr>
            <w:r w:rsidRPr="005A4BD5">
              <w:rPr>
                <w:rFonts w:ascii="Symbol" w:hAnsi="Symbol"/>
                <w:sz w:val="20"/>
              </w:rPr>
              <w:t></w:t>
            </w:r>
            <w:r w:rsidRPr="005A4BD5">
              <w:rPr>
                <w:rFonts w:ascii="Symbol" w:hAnsi="Symbol"/>
                <w:sz w:val="20"/>
              </w:rPr>
              <w:tab/>
            </w:r>
            <w:r w:rsidR="00AC310B" w:rsidRPr="005A4BD5">
              <w:rPr>
                <w:rFonts w:cs="Arial"/>
                <w:sz w:val="20"/>
              </w:rPr>
              <w:t>F</w:t>
            </w:r>
            <w:r w:rsidRPr="005A4BD5">
              <w:rPr>
                <w:sz w:val="20"/>
              </w:rPr>
              <w:t xml:space="preserve">or </w:t>
            </w:r>
            <w:r w:rsidRPr="005A4BD5">
              <w:rPr>
                <w:sz w:val="20"/>
                <w:u w:val="single"/>
              </w:rPr>
              <w:t>first</w:t>
            </w:r>
            <w:r w:rsidR="00F77B06" w:rsidRPr="005A4BD5">
              <w:rPr>
                <w:sz w:val="20"/>
              </w:rPr>
              <w:t xml:space="preserve"> GS</w:t>
            </w:r>
            <w:r w:rsidR="008C5146" w:rsidRPr="005A4BD5">
              <w:rPr>
                <w:sz w:val="20"/>
              </w:rPr>
              <w:t>, SL</w:t>
            </w:r>
            <w:r w:rsidR="000C047F">
              <w:rPr>
                <w:sz w:val="20"/>
              </w:rPr>
              <w:t>,</w:t>
            </w:r>
            <w:r w:rsidR="008C5146" w:rsidRPr="005A4BD5">
              <w:rPr>
                <w:sz w:val="20"/>
              </w:rPr>
              <w:t xml:space="preserve"> DH, SG, </w:t>
            </w:r>
            <w:r w:rsidR="000C047F">
              <w:rPr>
                <w:sz w:val="20"/>
              </w:rPr>
              <w:t xml:space="preserve">and </w:t>
            </w:r>
            <w:r w:rsidR="007363FE" w:rsidRPr="005A4BD5">
              <w:rPr>
                <w:sz w:val="20"/>
              </w:rPr>
              <w:t>A</w:t>
            </w:r>
            <w:r w:rsidR="008C5146" w:rsidRPr="005A4BD5">
              <w:rPr>
                <w:sz w:val="20"/>
              </w:rPr>
              <w:t>C</w:t>
            </w:r>
            <w:r w:rsidR="000C047F">
              <w:rPr>
                <w:sz w:val="20"/>
              </w:rPr>
              <w:t>,</w:t>
            </w:r>
            <w:r w:rsidRPr="005A4BD5">
              <w:rPr>
                <w:sz w:val="20"/>
              </w:rPr>
              <w:t xml:space="preserve"> the ‘Nor-Am Cup </w:t>
            </w:r>
            <w:r w:rsidR="00A5651D" w:rsidRPr="005A4BD5">
              <w:rPr>
                <w:sz w:val="20"/>
              </w:rPr>
              <w:t>Basic List</w:t>
            </w:r>
            <w:r w:rsidR="000C047F">
              <w:rPr>
                <w:sz w:val="20"/>
              </w:rPr>
              <w:t>’</w:t>
            </w:r>
            <w:r w:rsidR="00912F1C">
              <w:rPr>
                <w:sz w:val="20"/>
              </w:rPr>
              <w:t xml:space="preserve"> </w:t>
            </w:r>
            <w:r w:rsidR="00912F1C" w:rsidRPr="00AD2191">
              <w:rPr>
                <w:color w:val="003399"/>
                <w:sz w:val="20"/>
              </w:rPr>
              <w:t>(based on previous season’s standings)</w:t>
            </w:r>
            <w:r w:rsidR="00912F1C" w:rsidRPr="00890FE5">
              <w:rPr>
                <w:color w:val="00B050"/>
                <w:sz w:val="20"/>
              </w:rPr>
              <w:t xml:space="preserve"> </w:t>
            </w:r>
            <w:r w:rsidR="000C047F">
              <w:rPr>
                <w:sz w:val="20"/>
              </w:rPr>
              <w:t>is used</w:t>
            </w:r>
            <w:r w:rsidR="00487A48">
              <w:rPr>
                <w:sz w:val="20"/>
              </w:rPr>
              <w:t>.</w:t>
            </w:r>
            <w:r w:rsidR="005E40EF">
              <w:rPr>
                <w:sz w:val="20"/>
              </w:rPr>
              <w:t xml:space="preserve"> </w:t>
            </w:r>
            <w:r w:rsidR="00487A48" w:rsidRPr="005A4BD5">
              <w:rPr>
                <w:sz w:val="20"/>
              </w:rPr>
              <w:t>Points are updated after each event</w:t>
            </w:r>
            <w:r w:rsidR="00912F1C">
              <w:rPr>
                <w:sz w:val="20"/>
              </w:rPr>
              <w:t xml:space="preserve"> as follows:</w:t>
            </w:r>
          </w:p>
          <w:p w14:paraId="40E84248" w14:textId="77777777" w:rsidR="00995DB5" w:rsidRDefault="00912F1C" w:rsidP="00995DB5">
            <w:pPr>
              <w:pStyle w:val="ListParagraph"/>
              <w:widowControl/>
              <w:numPr>
                <w:ilvl w:val="0"/>
                <w:numId w:val="16"/>
              </w:numPr>
              <w:ind w:left="250" w:hanging="250"/>
              <w:rPr>
                <w:color w:val="003399"/>
                <w:sz w:val="20"/>
              </w:rPr>
            </w:pPr>
            <w:r w:rsidRPr="00995DB5">
              <w:rPr>
                <w:color w:val="003399"/>
                <w:sz w:val="20"/>
              </w:rPr>
              <w:t xml:space="preserve">After </w:t>
            </w:r>
            <w:r w:rsidR="00466FB0" w:rsidRPr="00995DB5">
              <w:rPr>
                <w:color w:val="003399"/>
                <w:sz w:val="20"/>
              </w:rPr>
              <w:t>each</w:t>
            </w:r>
            <w:r w:rsidRPr="00995DB5">
              <w:rPr>
                <w:color w:val="003399"/>
                <w:sz w:val="20"/>
              </w:rPr>
              <w:t xml:space="preserve"> GS, SL, DH, SG, and AC, a portion of the Basic List Points </w:t>
            </w:r>
            <w:r w:rsidR="00466FB0" w:rsidRPr="00995DB5">
              <w:rPr>
                <w:color w:val="003399"/>
                <w:sz w:val="20"/>
              </w:rPr>
              <w:t>is</w:t>
            </w:r>
            <w:r w:rsidRPr="00995DB5">
              <w:rPr>
                <w:color w:val="003399"/>
                <w:sz w:val="20"/>
              </w:rPr>
              <w:t xml:space="preserve"> </w:t>
            </w:r>
            <w:r w:rsidR="00466FB0" w:rsidRPr="00995DB5">
              <w:rPr>
                <w:color w:val="003399"/>
                <w:sz w:val="20"/>
              </w:rPr>
              <w:t>deleted as outlined in 3.1.4, and points earned in the current event are added. This calculation establishes a current Nor-Am Cup Start List.</w:t>
            </w:r>
          </w:p>
          <w:p w14:paraId="1488FA77" w14:textId="45BCBA5A" w:rsidR="00890FE5" w:rsidRDefault="008C5146" w:rsidP="00995DB5">
            <w:pPr>
              <w:pStyle w:val="ListParagraph"/>
              <w:widowControl/>
              <w:numPr>
                <w:ilvl w:val="0"/>
                <w:numId w:val="16"/>
              </w:numPr>
              <w:ind w:left="250" w:hanging="250"/>
              <w:rPr>
                <w:color w:val="003399"/>
                <w:sz w:val="20"/>
              </w:rPr>
            </w:pPr>
            <w:r w:rsidRPr="00995DB5">
              <w:rPr>
                <w:color w:val="003399"/>
                <w:sz w:val="20"/>
              </w:rPr>
              <w:t xml:space="preserve">After </w:t>
            </w:r>
            <w:r w:rsidR="00C30809" w:rsidRPr="00995DB5">
              <w:rPr>
                <w:b/>
                <w:bCs/>
                <w:color w:val="0000FF"/>
                <w:sz w:val="20"/>
                <w:u w:val="single"/>
              </w:rPr>
              <w:t>3</w:t>
            </w:r>
            <w:r w:rsidR="009D1FB1" w:rsidRPr="00995DB5">
              <w:rPr>
                <w:b/>
                <w:bCs/>
                <w:color w:val="0000FF"/>
                <w:sz w:val="20"/>
                <w:u w:val="single"/>
              </w:rPr>
              <w:t xml:space="preserve"> </w:t>
            </w:r>
            <w:r w:rsidRPr="00995DB5">
              <w:rPr>
                <w:b/>
                <w:bCs/>
                <w:color w:val="0000FF"/>
                <w:sz w:val="20"/>
                <w:u w:val="single"/>
              </w:rPr>
              <w:t>GS, SL</w:t>
            </w:r>
            <w:r w:rsidR="009D1FB1" w:rsidRPr="00995DB5">
              <w:rPr>
                <w:b/>
                <w:bCs/>
                <w:color w:val="0000FF"/>
                <w:sz w:val="20"/>
              </w:rPr>
              <w:t>,</w:t>
            </w:r>
            <w:r w:rsidRPr="00995DB5">
              <w:rPr>
                <w:b/>
                <w:bCs/>
                <w:color w:val="0000FF"/>
                <w:sz w:val="20"/>
              </w:rPr>
              <w:t xml:space="preserve"> </w:t>
            </w:r>
            <w:r w:rsidR="00C30809" w:rsidRPr="00995DB5">
              <w:rPr>
                <w:b/>
                <w:bCs/>
                <w:color w:val="0000FF"/>
                <w:sz w:val="20"/>
                <w:u w:val="single"/>
              </w:rPr>
              <w:t>2</w:t>
            </w:r>
            <w:r w:rsidRPr="00995DB5">
              <w:rPr>
                <w:b/>
                <w:bCs/>
                <w:color w:val="0000FF"/>
                <w:sz w:val="20"/>
                <w:u w:val="single"/>
              </w:rPr>
              <w:t xml:space="preserve"> DH, SG,</w:t>
            </w:r>
            <w:r w:rsidR="009D1FB1" w:rsidRPr="00995DB5">
              <w:rPr>
                <w:b/>
                <w:bCs/>
                <w:color w:val="0000FF"/>
                <w:sz w:val="20"/>
                <w:u w:val="single"/>
              </w:rPr>
              <w:t xml:space="preserve"> </w:t>
            </w:r>
            <w:r w:rsidR="007363FE" w:rsidRPr="00995DB5">
              <w:rPr>
                <w:b/>
                <w:bCs/>
                <w:color w:val="0000FF"/>
                <w:sz w:val="20"/>
                <w:u w:val="single"/>
              </w:rPr>
              <w:t>A</w:t>
            </w:r>
            <w:r w:rsidRPr="00995DB5">
              <w:rPr>
                <w:b/>
                <w:bCs/>
                <w:color w:val="0000FF"/>
                <w:sz w:val="20"/>
                <w:u w:val="single"/>
              </w:rPr>
              <w:t>C</w:t>
            </w:r>
            <w:r w:rsidRPr="00995DB5">
              <w:rPr>
                <w:color w:val="003399"/>
                <w:sz w:val="20"/>
              </w:rPr>
              <w:t xml:space="preserve">, </w:t>
            </w:r>
            <w:r w:rsidR="00A5651D" w:rsidRPr="00995DB5">
              <w:rPr>
                <w:color w:val="003399"/>
                <w:sz w:val="20"/>
              </w:rPr>
              <w:t xml:space="preserve">the Basic List </w:t>
            </w:r>
            <w:r w:rsidR="005E40EF" w:rsidRPr="00995DB5">
              <w:rPr>
                <w:color w:val="003399"/>
                <w:sz w:val="20"/>
              </w:rPr>
              <w:t>has been</w:t>
            </w:r>
            <w:r w:rsidR="00A5651D" w:rsidRPr="00995DB5">
              <w:rPr>
                <w:color w:val="003399"/>
                <w:sz w:val="20"/>
              </w:rPr>
              <w:t xml:space="preserve"> </w:t>
            </w:r>
            <w:r w:rsidR="005E40EF" w:rsidRPr="00995DB5">
              <w:rPr>
                <w:color w:val="003399"/>
                <w:sz w:val="20"/>
              </w:rPr>
              <w:t xml:space="preserve">fully </w:t>
            </w:r>
            <w:r w:rsidRPr="00995DB5">
              <w:rPr>
                <w:color w:val="003399"/>
                <w:sz w:val="20"/>
              </w:rPr>
              <w:t>deleted</w:t>
            </w:r>
            <w:r w:rsidR="006E0491" w:rsidRPr="00995DB5">
              <w:rPr>
                <w:color w:val="003399"/>
                <w:sz w:val="20"/>
              </w:rPr>
              <w:t xml:space="preserve"> and </w:t>
            </w:r>
            <w:r w:rsidRPr="00995DB5">
              <w:rPr>
                <w:color w:val="003399"/>
                <w:sz w:val="20"/>
              </w:rPr>
              <w:t xml:space="preserve">only </w:t>
            </w:r>
            <w:r w:rsidR="0055562D" w:rsidRPr="00995DB5">
              <w:rPr>
                <w:color w:val="003399"/>
                <w:sz w:val="20"/>
              </w:rPr>
              <w:t xml:space="preserve">the </w:t>
            </w:r>
            <w:r w:rsidR="006E0491" w:rsidRPr="00995DB5">
              <w:rPr>
                <w:color w:val="003399"/>
                <w:sz w:val="20"/>
              </w:rPr>
              <w:t xml:space="preserve">points earned in the current season </w:t>
            </w:r>
            <w:r w:rsidR="0055562D" w:rsidRPr="00995DB5">
              <w:rPr>
                <w:color w:val="003399"/>
                <w:sz w:val="20"/>
              </w:rPr>
              <w:t xml:space="preserve">in the respective </w:t>
            </w:r>
            <w:r w:rsidR="0024228C" w:rsidRPr="00995DB5">
              <w:rPr>
                <w:color w:val="003399"/>
                <w:sz w:val="20"/>
              </w:rPr>
              <w:t>event</w:t>
            </w:r>
            <w:r w:rsidR="0055562D" w:rsidRPr="00995DB5">
              <w:rPr>
                <w:color w:val="003399"/>
                <w:sz w:val="20"/>
              </w:rPr>
              <w:t xml:space="preserve"> are used.</w:t>
            </w:r>
          </w:p>
          <w:p w14:paraId="1EAF0B00" w14:textId="54474F4E" w:rsidR="0055562D" w:rsidRPr="00995DB5" w:rsidRDefault="0055562D" w:rsidP="00995DB5">
            <w:pPr>
              <w:pStyle w:val="ListParagraph"/>
              <w:widowControl/>
              <w:numPr>
                <w:ilvl w:val="0"/>
                <w:numId w:val="16"/>
              </w:numPr>
              <w:ind w:left="250" w:hanging="250"/>
              <w:rPr>
                <w:color w:val="003399"/>
                <w:sz w:val="20"/>
              </w:rPr>
            </w:pPr>
            <w:r w:rsidRPr="00995DB5">
              <w:rPr>
                <w:sz w:val="20"/>
              </w:rPr>
              <w:t>In case of a tie for 7</w:t>
            </w:r>
            <w:r w:rsidRPr="00995DB5">
              <w:rPr>
                <w:sz w:val="20"/>
                <w:vertAlign w:val="superscript"/>
              </w:rPr>
              <w:t>th</w:t>
            </w:r>
            <w:r w:rsidRPr="00995DB5">
              <w:rPr>
                <w:sz w:val="20"/>
              </w:rPr>
              <w:t xml:space="preserve"> place</w:t>
            </w:r>
            <w:r w:rsidR="00B55EF9" w:rsidRPr="00995DB5">
              <w:rPr>
                <w:sz w:val="20"/>
              </w:rPr>
              <w:t xml:space="preserve"> (SL/GS)</w:t>
            </w:r>
            <w:r w:rsidRPr="00995DB5">
              <w:rPr>
                <w:sz w:val="20"/>
              </w:rPr>
              <w:t>, the first group is expanded to include all competitors with the 7</w:t>
            </w:r>
            <w:r w:rsidRPr="00995DB5">
              <w:rPr>
                <w:sz w:val="20"/>
                <w:vertAlign w:val="superscript"/>
              </w:rPr>
              <w:t>th</w:t>
            </w:r>
            <w:r w:rsidRPr="00995DB5">
              <w:rPr>
                <w:sz w:val="20"/>
              </w:rPr>
              <w:t xml:space="preserve"> best</w:t>
            </w:r>
            <w:r w:rsidR="00E47DFA" w:rsidRPr="00995DB5">
              <w:rPr>
                <w:sz w:val="20"/>
              </w:rPr>
              <w:t xml:space="preserve"> cup</w:t>
            </w:r>
            <w:r w:rsidRPr="00995DB5">
              <w:rPr>
                <w:sz w:val="20"/>
              </w:rPr>
              <w:t xml:space="preserve"> points.</w:t>
            </w:r>
          </w:p>
          <w:p w14:paraId="3C45B2B3" w14:textId="52144CD9" w:rsidR="0090364A" w:rsidRPr="00995DB5" w:rsidRDefault="0055562D" w:rsidP="00995DB5">
            <w:pPr>
              <w:pStyle w:val="ListParagraph"/>
              <w:widowControl/>
              <w:numPr>
                <w:ilvl w:val="0"/>
                <w:numId w:val="16"/>
              </w:numPr>
              <w:ind w:left="250" w:hanging="250"/>
              <w:rPr>
                <w:color w:val="003399"/>
                <w:sz w:val="20"/>
              </w:rPr>
            </w:pPr>
            <w:r w:rsidRPr="00995DB5">
              <w:rPr>
                <w:sz w:val="20"/>
              </w:rPr>
              <w:t>In case of a tie for 15</w:t>
            </w:r>
            <w:r w:rsidRPr="00995DB5">
              <w:rPr>
                <w:sz w:val="20"/>
                <w:vertAlign w:val="superscript"/>
              </w:rPr>
              <w:t>th</w:t>
            </w:r>
            <w:r w:rsidRPr="00995DB5">
              <w:rPr>
                <w:sz w:val="20"/>
              </w:rPr>
              <w:t xml:space="preserve"> place</w:t>
            </w:r>
            <w:r w:rsidR="00B55EF9" w:rsidRPr="00995DB5">
              <w:rPr>
                <w:sz w:val="20"/>
              </w:rPr>
              <w:t xml:space="preserve"> (all events)</w:t>
            </w:r>
            <w:r w:rsidRPr="00995DB5">
              <w:rPr>
                <w:sz w:val="20"/>
              </w:rPr>
              <w:t>, the first group is expanded to include all competitors with the 15</w:t>
            </w:r>
            <w:r w:rsidRPr="00995DB5">
              <w:rPr>
                <w:sz w:val="20"/>
                <w:vertAlign w:val="superscript"/>
              </w:rPr>
              <w:t>th</w:t>
            </w:r>
            <w:r w:rsidRPr="00995DB5">
              <w:rPr>
                <w:sz w:val="20"/>
              </w:rPr>
              <w:t xml:space="preserve"> best </w:t>
            </w:r>
            <w:r w:rsidR="00E47DFA" w:rsidRPr="00995DB5">
              <w:rPr>
                <w:sz w:val="20"/>
              </w:rPr>
              <w:t xml:space="preserve">cup </w:t>
            </w:r>
            <w:r w:rsidRPr="00995DB5">
              <w:rPr>
                <w:sz w:val="20"/>
              </w:rPr>
              <w:t>points.</w:t>
            </w:r>
          </w:p>
          <w:p w14:paraId="1CDC0B1B" w14:textId="5D14E170" w:rsidR="00850303" w:rsidRPr="00995DB5" w:rsidRDefault="0055562D" w:rsidP="00995DB5">
            <w:pPr>
              <w:pStyle w:val="ListParagraph"/>
              <w:widowControl/>
              <w:numPr>
                <w:ilvl w:val="0"/>
                <w:numId w:val="16"/>
              </w:numPr>
              <w:ind w:left="250" w:hanging="250"/>
              <w:rPr>
                <w:color w:val="003399"/>
                <w:sz w:val="20"/>
              </w:rPr>
            </w:pPr>
            <w:r w:rsidRPr="00995DB5">
              <w:rPr>
                <w:sz w:val="20"/>
              </w:rPr>
              <w:t xml:space="preserve">If two or more competitors </w:t>
            </w:r>
            <w:r w:rsidR="00850303" w:rsidRPr="00995DB5">
              <w:rPr>
                <w:sz w:val="20"/>
              </w:rPr>
              <w:t>have</w:t>
            </w:r>
            <w:r w:rsidRPr="00995DB5">
              <w:rPr>
                <w:sz w:val="20"/>
              </w:rPr>
              <w:t xml:space="preserve"> the same Nor-Am Cup points, then the order on the board is determined by their FIS points in that </w:t>
            </w:r>
            <w:r w:rsidR="0024228C" w:rsidRPr="00995DB5">
              <w:rPr>
                <w:sz w:val="20"/>
              </w:rPr>
              <w:t>event</w:t>
            </w:r>
            <w:r w:rsidRPr="00995DB5">
              <w:rPr>
                <w:sz w:val="20"/>
              </w:rPr>
              <w:t>.</w:t>
            </w:r>
            <w:r w:rsidR="00850303" w:rsidRPr="00995DB5">
              <w:rPr>
                <w:sz w:val="20"/>
              </w:rPr>
              <w:t xml:space="preserve"> </w:t>
            </w:r>
          </w:p>
          <w:p w14:paraId="37EEDD32" w14:textId="6430B367" w:rsidR="00850303" w:rsidRPr="00995DB5" w:rsidRDefault="00850303" w:rsidP="00995DB5">
            <w:pPr>
              <w:pStyle w:val="ListParagraph"/>
              <w:widowControl/>
              <w:numPr>
                <w:ilvl w:val="0"/>
                <w:numId w:val="16"/>
              </w:numPr>
              <w:ind w:left="250" w:hanging="250"/>
              <w:rPr>
                <w:color w:val="003399"/>
                <w:sz w:val="20"/>
              </w:rPr>
            </w:pPr>
            <w:r w:rsidRPr="00995DB5">
              <w:rPr>
                <w:sz w:val="20"/>
              </w:rPr>
              <w:t xml:space="preserve">If two or more competitors have the same Nor-Am Cup points </w:t>
            </w:r>
            <w:r w:rsidRPr="00995DB5">
              <w:rPr>
                <w:sz w:val="20"/>
                <w:u w:val="single"/>
              </w:rPr>
              <w:t>and</w:t>
            </w:r>
            <w:r w:rsidRPr="00995DB5">
              <w:rPr>
                <w:sz w:val="20"/>
              </w:rPr>
              <w:t xml:space="preserve"> FIS points in that event, the order on the board is determined by a draw.</w:t>
            </w:r>
          </w:p>
          <w:p w14:paraId="536BF897" w14:textId="3F71F67B" w:rsidR="0055562D" w:rsidRPr="00995DB5" w:rsidRDefault="0055562D" w:rsidP="00995DB5">
            <w:pPr>
              <w:pStyle w:val="ListParagraph"/>
              <w:widowControl/>
              <w:numPr>
                <w:ilvl w:val="0"/>
                <w:numId w:val="16"/>
              </w:numPr>
              <w:ind w:left="250" w:hanging="250"/>
              <w:rPr>
                <w:color w:val="003399"/>
                <w:sz w:val="20"/>
              </w:rPr>
            </w:pPr>
            <w:r w:rsidRPr="00995DB5">
              <w:rPr>
                <w:sz w:val="20"/>
              </w:rPr>
              <w:t xml:space="preserve">If there are not 15 competitors present with Nor-Am Cup points first group </w:t>
            </w:r>
            <w:r w:rsidR="000802CD" w:rsidRPr="00995DB5">
              <w:rPr>
                <w:sz w:val="20"/>
              </w:rPr>
              <w:t>comprises only competitors with respective Cup points</w:t>
            </w:r>
            <w:r w:rsidR="00A21725" w:rsidRPr="00995DB5">
              <w:rPr>
                <w:sz w:val="20"/>
              </w:rPr>
              <w:t xml:space="preserve">. </w:t>
            </w:r>
            <w:r w:rsidR="00D87914" w:rsidRPr="00995DB5">
              <w:rPr>
                <w:sz w:val="20"/>
                <w:u w:val="single"/>
              </w:rPr>
              <w:t xml:space="preserve">The only </w:t>
            </w:r>
            <w:r w:rsidR="00A21725" w:rsidRPr="00995DB5">
              <w:rPr>
                <w:sz w:val="20"/>
                <w:u w:val="single"/>
              </w:rPr>
              <w:t>exception</w:t>
            </w:r>
            <w:r w:rsidR="00D87914" w:rsidRPr="00995DB5">
              <w:rPr>
                <w:sz w:val="20"/>
                <w:u w:val="single"/>
              </w:rPr>
              <w:t xml:space="preserve"> is, f</w:t>
            </w:r>
            <w:r w:rsidRPr="00995DB5">
              <w:rPr>
                <w:sz w:val="20"/>
                <w:u w:val="single"/>
              </w:rPr>
              <w:t>or the first race of the season,</w:t>
            </w:r>
            <w:r w:rsidRPr="00995DB5">
              <w:rPr>
                <w:sz w:val="20"/>
              </w:rPr>
              <w:t xml:space="preserve"> the next ranked competitors from the previous season’s Nor-Am Cup standings are added to </w:t>
            </w:r>
            <w:r w:rsidR="00EE312D" w:rsidRPr="00995DB5">
              <w:rPr>
                <w:sz w:val="20"/>
              </w:rPr>
              <w:t xml:space="preserve">fill </w:t>
            </w:r>
            <w:r w:rsidRPr="00995DB5">
              <w:rPr>
                <w:sz w:val="20"/>
              </w:rPr>
              <w:t>the first group.</w:t>
            </w:r>
            <w:r w:rsidR="00AC310B" w:rsidRPr="00995DB5">
              <w:rPr>
                <w:sz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A07B" w14:textId="77777777" w:rsidR="0055562D" w:rsidRPr="006C3015" w:rsidRDefault="0055562D" w:rsidP="003A55E2">
            <w:pPr>
              <w:widowControl/>
              <w:rPr>
                <w:sz w:val="20"/>
              </w:rPr>
            </w:pPr>
          </w:p>
          <w:p w14:paraId="7B157089" w14:textId="77777777" w:rsidR="0055562D" w:rsidRPr="006C3015" w:rsidRDefault="0055562D" w:rsidP="003A55E2">
            <w:pPr>
              <w:widowControl/>
              <w:rPr>
                <w:sz w:val="20"/>
              </w:rPr>
            </w:pPr>
            <w:r w:rsidRPr="006C3015">
              <w:rPr>
                <w:sz w:val="20"/>
              </w:rPr>
              <w:t>3.1</w:t>
            </w:r>
          </w:p>
          <w:p w14:paraId="008B40AB" w14:textId="77777777" w:rsidR="0055562D" w:rsidRPr="006C3015" w:rsidRDefault="0055562D" w:rsidP="003A55E2">
            <w:pPr>
              <w:widowControl/>
              <w:rPr>
                <w:sz w:val="20"/>
              </w:rPr>
            </w:pPr>
          </w:p>
          <w:p w14:paraId="793C8E33" w14:textId="77777777" w:rsidR="0055562D" w:rsidRPr="006C3015" w:rsidRDefault="0055562D" w:rsidP="003A55E2">
            <w:pPr>
              <w:widowControl/>
              <w:rPr>
                <w:sz w:val="20"/>
              </w:rPr>
            </w:pPr>
            <w:r w:rsidRPr="006C3015">
              <w:rPr>
                <w:sz w:val="20"/>
              </w:rPr>
              <w:t>3.1.3</w:t>
            </w:r>
          </w:p>
          <w:p w14:paraId="23282F92" w14:textId="41779996" w:rsidR="0055562D" w:rsidRPr="006C3015" w:rsidRDefault="00B73A53" w:rsidP="003A55E2">
            <w:pPr>
              <w:widowControl/>
              <w:rPr>
                <w:sz w:val="20"/>
              </w:rPr>
            </w:pPr>
            <w:r w:rsidRPr="009C67ED">
              <w:rPr>
                <w:sz w:val="20"/>
              </w:rPr>
              <w:t>3.1.4</w:t>
            </w:r>
          </w:p>
          <w:p w14:paraId="57B5A86A" w14:textId="77777777" w:rsidR="0055562D" w:rsidRPr="006C3015" w:rsidRDefault="0055562D" w:rsidP="003A55E2">
            <w:pPr>
              <w:widowControl/>
              <w:rPr>
                <w:sz w:val="20"/>
              </w:rPr>
            </w:pPr>
          </w:p>
          <w:p w14:paraId="6F0AC312" w14:textId="77777777" w:rsidR="0055562D" w:rsidRPr="006C3015" w:rsidRDefault="0055562D" w:rsidP="003A55E2">
            <w:pPr>
              <w:widowControl/>
              <w:rPr>
                <w:sz w:val="20"/>
              </w:rPr>
            </w:pPr>
          </w:p>
          <w:p w14:paraId="0AEA7E35" w14:textId="5B047DC2" w:rsidR="00C50E72" w:rsidRPr="006C3015" w:rsidRDefault="00337644" w:rsidP="00C50E72">
            <w:pPr>
              <w:widowControl/>
              <w:rPr>
                <w:sz w:val="20"/>
              </w:rPr>
            </w:pPr>
            <w:r w:rsidRPr="006C3015">
              <w:rPr>
                <w:sz w:val="20"/>
              </w:rPr>
              <w:t xml:space="preserve">NAC </w:t>
            </w:r>
            <w:r w:rsidR="00C50E72" w:rsidRPr="006C3015">
              <w:rPr>
                <w:sz w:val="20"/>
              </w:rPr>
              <w:t>3.1.4</w:t>
            </w:r>
          </w:p>
          <w:p w14:paraId="60F863AF" w14:textId="77777777" w:rsidR="0055562D" w:rsidRPr="006C3015" w:rsidRDefault="0055562D" w:rsidP="003A55E2">
            <w:pPr>
              <w:widowControl/>
              <w:rPr>
                <w:sz w:val="20"/>
              </w:rPr>
            </w:pPr>
          </w:p>
          <w:p w14:paraId="341525C3" w14:textId="77777777" w:rsidR="0055562D" w:rsidRPr="006C3015" w:rsidRDefault="0055562D" w:rsidP="003A55E2">
            <w:pPr>
              <w:widowControl/>
              <w:rPr>
                <w:sz w:val="20"/>
              </w:rPr>
            </w:pPr>
            <w:r w:rsidRPr="006C3015">
              <w:rPr>
                <w:sz w:val="20"/>
              </w:rPr>
              <w:t>3.1</w:t>
            </w:r>
            <w:r w:rsidR="00E47DFA" w:rsidRPr="006C3015">
              <w:rPr>
                <w:sz w:val="20"/>
              </w:rPr>
              <w:t xml:space="preserve"> </w:t>
            </w:r>
          </w:p>
          <w:p w14:paraId="2A5686FA" w14:textId="77777777" w:rsidR="0055562D" w:rsidRPr="006C3015" w:rsidRDefault="0055562D" w:rsidP="003A55E2">
            <w:pPr>
              <w:widowControl/>
              <w:rPr>
                <w:sz w:val="20"/>
              </w:rPr>
            </w:pPr>
          </w:p>
          <w:p w14:paraId="5484F631" w14:textId="77777777" w:rsidR="0055562D" w:rsidRPr="006C3015" w:rsidRDefault="0055562D" w:rsidP="003A55E2">
            <w:pPr>
              <w:widowControl/>
              <w:rPr>
                <w:sz w:val="20"/>
              </w:rPr>
            </w:pPr>
          </w:p>
          <w:p w14:paraId="0BE599AF" w14:textId="77777777" w:rsidR="0055562D" w:rsidRPr="006C3015" w:rsidRDefault="0055562D" w:rsidP="003A55E2">
            <w:pPr>
              <w:widowControl/>
              <w:rPr>
                <w:sz w:val="20"/>
              </w:rPr>
            </w:pPr>
          </w:p>
          <w:p w14:paraId="024586ED" w14:textId="77777777" w:rsidR="0055562D" w:rsidRPr="006C3015" w:rsidRDefault="0055562D" w:rsidP="003A55E2">
            <w:pPr>
              <w:widowControl/>
              <w:rPr>
                <w:sz w:val="20"/>
              </w:rPr>
            </w:pPr>
            <w:r w:rsidRPr="006C3015">
              <w:rPr>
                <w:sz w:val="20"/>
              </w:rPr>
              <w:t>NAC 3.1</w:t>
            </w:r>
          </w:p>
          <w:p w14:paraId="4055D5FD" w14:textId="77777777" w:rsidR="0055562D" w:rsidRPr="006C3015" w:rsidRDefault="0055562D" w:rsidP="003A55E2">
            <w:pPr>
              <w:widowControl/>
              <w:rPr>
                <w:sz w:val="20"/>
              </w:rPr>
            </w:pPr>
          </w:p>
          <w:p w14:paraId="37FF24FA" w14:textId="77777777" w:rsidR="0055562D" w:rsidRPr="006C3015" w:rsidRDefault="0055562D" w:rsidP="003A55E2">
            <w:pPr>
              <w:widowControl/>
              <w:rPr>
                <w:sz w:val="20"/>
              </w:rPr>
            </w:pPr>
          </w:p>
          <w:p w14:paraId="51818E2A" w14:textId="77777777" w:rsidR="00683895" w:rsidRPr="006C3015" w:rsidRDefault="00683895" w:rsidP="00CC2F03">
            <w:pPr>
              <w:widowControl/>
              <w:rPr>
                <w:sz w:val="20"/>
              </w:rPr>
            </w:pPr>
          </w:p>
          <w:p w14:paraId="5574E064" w14:textId="6EE13A2C" w:rsidR="00CD50A8" w:rsidRPr="006C3015" w:rsidRDefault="0055562D" w:rsidP="00CC2F03">
            <w:pPr>
              <w:widowControl/>
              <w:rPr>
                <w:sz w:val="20"/>
              </w:rPr>
            </w:pPr>
            <w:r w:rsidRPr="006C3015">
              <w:rPr>
                <w:sz w:val="20"/>
              </w:rPr>
              <w:t>3.1</w:t>
            </w:r>
            <w:r w:rsidR="00E47DFA" w:rsidRPr="006C3015">
              <w:rPr>
                <w:sz w:val="20"/>
              </w:rPr>
              <w:t xml:space="preserve"> </w:t>
            </w:r>
          </w:p>
          <w:p w14:paraId="1A2309C2" w14:textId="77777777" w:rsidR="00E47DFA" w:rsidRPr="006C3015" w:rsidRDefault="00E47DFA" w:rsidP="00CC2F03">
            <w:pPr>
              <w:widowControl/>
              <w:spacing w:before="120"/>
              <w:rPr>
                <w:sz w:val="20"/>
              </w:rPr>
            </w:pPr>
            <w:r w:rsidRPr="006C3015">
              <w:rPr>
                <w:sz w:val="20"/>
              </w:rPr>
              <w:t>3.1.3</w:t>
            </w:r>
          </w:p>
        </w:tc>
        <w:tc>
          <w:tcPr>
            <w:tcW w:w="20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A1BBC" w14:textId="19452693" w:rsidR="0055562D" w:rsidRPr="00AD2191" w:rsidRDefault="003D16B6" w:rsidP="003A55E2">
            <w:pPr>
              <w:widowControl/>
              <w:rPr>
                <w:b/>
                <w:color w:val="003399"/>
                <w:sz w:val="20"/>
              </w:rPr>
            </w:pPr>
            <w:r w:rsidRPr="00AD2191">
              <w:rPr>
                <w:b/>
                <w:color w:val="003399"/>
                <w:sz w:val="20"/>
              </w:rPr>
              <w:t>Note:</w:t>
            </w:r>
            <w:r w:rsidR="00A57F43" w:rsidRPr="00AD2191">
              <w:rPr>
                <w:b/>
                <w:color w:val="003399"/>
                <w:sz w:val="20"/>
              </w:rPr>
              <w:t xml:space="preserve"> Following receipt of an event’s XML file,</w:t>
            </w:r>
            <w:r w:rsidRPr="00AD2191">
              <w:rPr>
                <w:b/>
                <w:color w:val="003399"/>
                <w:sz w:val="20"/>
              </w:rPr>
              <w:t xml:space="preserve"> Nor-Am Cup Start Lists (</w:t>
            </w:r>
            <w:r w:rsidRPr="008D0E4C">
              <w:rPr>
                <w:b/>
                <w:color w:val="003399"/>
                <w:sz w:val="20"/>
                <w:u w:val="single"/>
              </w:rPr>
              <w:t>used for seeding</w:t>
            </w:r>
            <w:r w:rsidRPr="00AD2191">
              <w:rPr>
                <w:b/>
                <w:color w:val="003399"/>
                <w:sz w:val="20"/>
              </w:rPr>
              <w:t xml:space="preserve">) and </w:t>
            </w:r>
            <w:r w:rsidR="00A57F43" w:rsidRPr="00AD2191">
              <w:rPr>
                <w:b/>
                <w:color w:val="003399"/>
                <w:sz w:val="20"/>
              </w:rPr>
              <w:t xml:space="preserve">Nor-Am Cup </w:t>
            </w:r>
            <w:r w:rsidRPr="00AD2191">
              <w:rPr>
                <w:b/>
                <w:color w:val="003399"/>
                <w:sz w:val="20"/>
              </w:rPr>
              <w:t>Standings</w:t>
            </w:r>
            <w:r w:rsidR="00A57F43" w:rsidRPr="00AD2191">
              <w:rPr>
                <w:b/>
                <w:color w:val="003399"/>
                <w:sz w:val="20"/>
              </w:rPr>
              <w:t xml:space="preserve"> (</w:t>
            </w:r>
            <w:r w:rsidR="00A57F43" w:rsidRPr="008D0E4C">
              <w:rPr>
                <w:b/>
                <w:color w:val="003399"/>
                <w:sz w:val="20"/>
                <w:u w:val="single"/>
              </w:rPr>
              <w:t xml:space="preserve">current </w:t>
            </w:r>
            <w:r w:rsidR="008D0E4C">
              <w:rPr>
                <w:b/>
                <w:color w:val="003399"/>
                <w:sz w:val="20"/>
                <w:u w:val="single"/>
              </w:rPr>
              <w:t>rankin</w:t>
            </w:r>
            <w:r w:rsidR="00A57F43" w:rsidRPr="008D0E4C">
              <w:rPr>
                <w:b/>
                <w:color w:val="003399"/>
                <w:sz w:val="20"/>
                <w:u w:val="single"/>
              </w:rPr>
              <w:t>gs</w:t>
            </w:r>
            <w:r w:rsidR="00A57F43" w:rsidRPr="00AD2191">
              <w:rPr>
                <w:b/>
                <w:color w:val="003399"/>
                <w:sz w:val="20"/>
              </w:rPr>
              <w:t>)</w:t>
            </w:r>
            <w:r w:rsidRPr="00AD2191">
              <w:rPr>
                <w:b/>
                <w:color w:val="003399"/>
                <w:sz w:val="20"/>
              </w:rPr>
              <w:t xml:space="preserve"> will be </w:t>
            </w:r>
            <w:r w:rsidR="00A57F43" w:rsidRPr="00AD2191">
              <w:rPr>
                <w:b/>
                <w:color w:val="003399"/>
                <w:sz w:val="20"/>
              </w:rPr>
              <w:t>immediately updated and posted on the FIS website.</w:t>
            </w:r>
          </w:p>
        </w:tc>
      </w:tr>
      <w:tr w:rsidR="005A4BD5" w:rsidRPr="005A4BD5" w14:paraId="01F24147" w14:textId="77777777" w:rsidTr="00320648">
        <w:trPr>
          <w:trHeight w:val="1695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4025F1F6" w14:textId="7A4CA5CF" w:rsidR="0055562D" w:rsidRPr="005A4BD5" w:rsidRDefault="00850303" w:rsidP="003A55E2">
            <w:pPr>
              <w:widowControl/>
              <w:rPr>
                <w:b/>
                <w:sz w:val="20"/>
              </w:rPr>
            </w:pPr>
            <w:r w:rsidRPr="005A4BD5">
              <w:rPr>
                <w:b/>
                <w:sz w:val="20"/>
              </w:rPr>
              <w:lastRenderedPageBreak/>
              <w:t xml:space="preserve">Right to Start </w:t>
            </w:r>
            <w:r w:rsidR="007363FE" w:rsidRPr="005A4BD5">
              <w:rPr>
                <w:b/>
                <w:sz w:val="20"/>
              </w:rPr>
              <w:t>After the first g</w:t>
            </w:r>
            <w:r w:rsidR="0055562D" w:rsidRPr="005A4BD5">
              <w:rPr>
                <w:b/>
                <w:sz w:val="20"/>
              </w:rPr>
              <w:t xml:space="preserve">roup </w:t>
            </w:r>
            <w:r w:rsidR="00AC4B89" w:rsidRPr="005A4BD5">
              <w:rPr>
                <w:b/>
                <w:sz w:val="20"/>
              </w:rPr>
              <w:t>450</w:t>
            </w:r>
            <w:r w:rsidR="0055562D" w:rsidRPr="005A4BD5">
              <w:rPr>
                <w:b/>
                <w:sz w:val="20"/>
              </w:rPr>
              <w:t>+ point competitors</w:t>
            </w:r>
          </w:p>
          <w:p w14:paraId="0AC03FCA" w14:textId="775CDA4C" w:rsidR="0055562D" w:rsidRPr="005A4BD5" w:rsidRDefault="0055562D" w:rsidP="003A55E2">
            <w:pPr>
              <w:widowControl/>
              <w:ind w:left="283" w:hanging="283"/>
              <w:rPr>
                <w:sz w:val="20"/>
              </w:rPr>
            </w:pPr>
            <w:r w:rsidRPr="00765C43">
              <w:rPr>
                <w:rFonts w:ascii="Symbol" w:hAnsi="Symbol"/>
                <w:sz w:val="20"/>
              </w:rPr>
              <w:t></w:t>
            </w:r>
            <w:r w:rsidRPr="00765C43">
              <w:rPr>
                <w:rFonts w:ascii="Symbol" w:hAnsi="Symbol"/>
                <w:sz w:val="20"/>
              </w:rPr>
              <w:tab/>
            </w:r>
            <w:r w:rsidRPr="00765C43">
              <w:rPr>
                <w:sz w:val="20"/>
              </w:rPr>
              <w:t xml:space="preserve">Competitors with </w:t>
            </w:r>
            <w:r w:rsidR="00AC4B89" w:rsidRPr="00765C43">
              <w:rPr>
                <w:sz w:val="20"/>
              </w:rPr>
              <w:t>4</w:t>
            </w:r>
            <w:r w:rsidR="00B55EF9" w:rsidRPr="00765C43">
              <w:rPr>
                <w:sz w:val="20"/>
              </w:rPr>
              <w:t>5</w:t>
            </w:r>
            <w:r w:rsidR="004F3AC5" w:rsidRPr="00765C43">
              <w:rPr>
                <w:sz w:val="20"/>
              </w:rPr>
              <w:t>0</w:t>
            </w:r>
            <w:r w:rsidRPr="00765C43">
              <w:rPr>
                <w:sz w:val="20"/>
              </w:rPr>
              <w:t xml:space="preserve">+ Nor-Am Cup points in the Overall Standings from the </w:t>
            </w:r>
            <w:r w:rsidR="004F3AC5" w:rsidRPr="00765C43">
              <w:rPr>
                <w:sz w:val="20"/>
              </w:rPr>
              <w:t>season</w:t>
            </w:r>
            <w:r w:rsidR="005D6967" w:rsidRPr="00765C43">
              <w:rPr>
                <w:sz w:val="20"/>
              </w:rPr>
              <w:t xml:space="preserve"> </w:t>
            </w:r>
            <w:r w:rsidR="004139E8" w:rsidRPr="00765C43">
              <w:rPr>
                <w:sz w:val="20"/>
              </w:rPr>
              <w:t>2</w:t>
            </w:r>
            <w:r w:rsidR="000C0A71">
              <w:rPr>
                <w:sz w:val="20"/>
              </w:rPr>
              <w:t>4</w:t>
            </w:r>
            <w:r w:rsidR="004139E8" w:rsidRPr="00765C43">
              <w:rPr>
                <w:sz w:val="20"/>
              </w:rPr>
              <w:t>-2</w:t>
            </w:r>
            <w:r w:rsidR="000C0A71">
              <w:rPr>
                <w:sz w:val="20"/>
              </w:rPr>
              <w:t>5</w:t>
            </w:r>
            <w:r w:rsidR="0032475E" w:rsidRPr="00765C43">
              <w:rPr>
                <w:sz w:val="20"/>
              </w:rPr>
              <w:t>,</w:t>
            </w:r>
            <w:r w:rsidRPr="00765C43">
              <w:rPr>
                <w:sz w:val="20"/>
              </w:rPr>
              <w:t xml:space="preserve"> </w:t>
            </w:r>
            <w:r w:rsidR="00D23FD5">
              <w:rPr>
                <w:sz w:val="20"/>
              </w:rPr>
              <w:t>are enrolled</w:t>
            </w:r>
            <w:r w:rsidRPr="00765C43">
              <w:rPr>
                <w:sz w:val="20"/>
              </w:rPr>
              <w:t xml:space="preserve"> </w:t>
            </w:r>
            <w:r w:rsidRPr="005A4BD5">
              <w:rPr>
                <w:sz w:val="20"/>
              </w:rPr>
              <w:t xml:space="preserve">as 16 (or after first group) in all </w:t>
            </w:r>
            <w:r w:rsidR="0024228C" w:rsidRPr="005A4BD5">
              <w:rPr>
                <w:sz w:val="20"/>
              </w:rPr>
              <w:t>event</w:t>
            </w:r>
            <w:r w:rsidRPr="005A4BD5">
              <w:rPr>
                <w:sz w:val="20"/>
              </w:rPr>
              <w:t>s (where they are not already in the first group).</w:t>
            </w:r>
          </w:p>
          <w:p w14:paraId="0C5BDE8F" w14:textId="7C6C7984" w:rsidR="008C4800" w:rsidRPr="005A4BD5" w:rsidRDefault="008C4800" w:rsidP="008C4800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270"/>
              </w:tabs>
              <w:ind w:left="283" w:hanging="283"/>
              <w:rPr>
                <w:sz w:val="20"/>
              </w:rPr>
            </w:pPr>
            <w:r w:rsidRPr="005A4BD5">
              <w:rPr>
                <w:sz w:val="20"/>
              </w:rPr>
              <w:t xml:space="preserve">If due to injury </w:t>
            </w:r>
            <w:r w:rsidR="0061618D" w:rsidRPr="005A4BD5">
              <w:rPr>
                <w:sz w:val="20"/>
              </w:rPr>
              <w:t>a competitor</w:t>
            </w:r>
            <w:r w:rsidRPr="005A4BD5">
              <w:rPr>
                <w:sz w:val="20"/>
              </w:rPr>
              <w:t xml:space="preserve"> cannot make use of this facilitation, he may use it at the </w:t>
            </w:r>
            <w:r w:rsidRPr="005A4BD5">
              <w:rPr>
                <w:sz w:val="20"/>
                <w:u w:val="single"/>
              </w:rPr>
              <w:t>first 3 races of the following season</w:t>
            </w:r>
            <w:r w:rsidRPr="005A4BD5">
              <w:rPr>
                <w:sz w:val="20"/>
              </w:rPr>
              <w:t xml:space="preserve">. This is </w:t>
            </w:r>
            <w:r w:rsidRPr="005A4BD5">
              <w:rPr>
                <w:sz w:val="20"/>
                <w:u w:val="single"/>
              </w:rPr>
              <w:t>valid for a maximum of 3 starts irrespective of the events</w:t>
            </w:r>
            <w:r w:rsidRPr="005A4BD5">
              <w:rPr>
                <w:sz w:val="20"/>
              </w:rPr>
              <w:t>.</w:t>
            </w:r>
          </w:p>
          <w:p w14:paraId="3B75D3F0" w14:textId="3CC73E2E" w:rsidR="0055562D" w:rsidRPr="005A4BD5" w:rsidRDefault="0055562D" w:rsidP="003A55E2">
            <w:pPr>
              <w:widowControl/>
              <w:ind w:left="283" w:hanging="283"/>
              <w:rPr>
                <w:sz w:val="20"/>
              </w:rPr>
            </w:pPr>
            <w:r w:rsidRPr="005A4BD5">
              <w:rPr>
                <w:rFonts w:ascii="Symbol" w:hAnsi="Symbol"/>
                <w:sz w:val="20"/>
              </w:rPr>
              <w:t></w:t>
            </w:r>
            <w:r w:rsidRPr="005A4BD5">
              <w:rPr>
                <w:rFonts w:ascii="Symbol" w:hAnsi="Symbol"/>
                <w:sz w:val="20"/>
              </w:rPr>
              <w:tab/>
            </w:r>
            <w:r w:rsidR="00F05B8E" w:rsidRPr="005A4BD5">
              <w:rPr>
                <w:sz w:val="20"/>
              </w:rPr>
              <w:t xml:space="preserve">If </w:t>
            </w:r>
            <w:r w:rsidRPr="005A4BD5">
              <w:rPr>
                <w:sz w:val="20"/>
              </w:rPr>
              <w:t xml:space="preserve">more than one competitor with </w:t>
            </w:r>
            <w:r w:rsidR="00AC4B89" w:rsidRPr="005A4BD5">
              <w:rPr>
                <w:sz w:val="20"/>
              </w:rPr>
              <w:t>450</w:t>
            </w:r>
            <w:r w:rsidRPr="005A4BD5">
              <w:rPr>
                <w:sz w:val="20"/>
              </w:rPr>
              <w:t>+ points</w:t>
            </w:r>
            <w:r w:rsidR="009233EB" w:rsidRPr="005A4BD5">
              <w:rPr>
                <w:sz w:val="20"/>
              </w:rPr>
              <w:t xml:space="preserve"> are present</w:t>
            </w:r>
            <w:r w:rsidRPr="005A4BD5">
              <w:rPr>
                <w:sz w:val="20"/>
              </w:rPr>
              <w:t>, they start in the or</w:t>
            </w:r>
            <w:r w:rsidR="009233EB" w:rsidRPr="005A4BD5">
              <w:rPr>
                <w:sz w:val="20"/>
              </w:rPr>
              <w:t xml:space="preserve">der of their Nor-Am Cup points </w:t>
            </w:r>
            <w:r w:rsidRPr="005A4BD5">
              <w:rPr>
                <w:sz w:val="20"/>
              </w:rPr>
              <w:t xml:space="preserve">in that </w:t>
            </w:r>
            <w:r w:rsidR="0024228C" w:rsidRPr="005A4BD5">
              <w:rPr>
                <w:sz w:val="20"/>
              </w:rPr>
              <w:t>event</w:t>
            </w:r>
            <w:r w:rsidRPr="005A4BD5">
              <w:rPr>
                <w:sz w:val="20"/>
              </w:rPr>
              <w:t>, or if they do not have any</w:t>
            </w:r>
            <w:r w:rsidR="008C4800" w:rsidRPr="005A4BD5">
              <w:rPr>
                <w:sz w:val="20"/>
              </w:rPr>
              <w:t xml:space="preserve"> Nor-Am Cup Points,</w:t>
            </w:r>
            <w:r w:rsidRPr="005A4BD5">
              <w:rPr>
                <w:sz w:val="20"/>
              </w:rPr>
              <w:t xml:space="preserve"> then </w:t>
            </w:r>
            <w:r w:rsidR="008C4800" w:rsidRPr="005A4BD5">
              <w:rPr>
                <w:sz w:val="20"/>
              </w:rPr>
              <w:t xml:space="preserve">their </w:t>
            </w:r>
            <w:r w:rsidRPr="005A4BD5">
              <w:rPr>
                <w:sz w:val="20"/>
              </w:rPr>
              <w:t xml:space="preserve">FIS points in that </w:t>
            </w:r>
            <w:r w:rsidR="0024228C" w:rsidRPr="005A4BD5">
              <w:rPr>
                <w:sz w:val="20"/>
              </w:rPr>
              <w:t>event</w:t>
            </w:r>
            <w:r w:rsidRPr="005A4BD5">
              <w:rPr>
                <w:sz w:val="20"/>
              </w:rPr>
              <w:t xml:space="preserve"> are used.</w:t>
            </w:r>
          </w:p>
          <w:p w14:paraId="32507CAC" w14:textId="34486605" w:rsidR="009233EB" w:rsidRPr="005A4BD5" w:rsidRDefault="009233EB" w:rsidP="00D63D26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270"/>
              </w:tabs>
              <w:ind w:left="283" w:hanging="283"/>
              <w:rPr>
                <w:sz w:val="20"/>
              </w:rPr>
            </w:pPr>
            <w:r w:rsidRPr="005A4BD5">
              <w:rPr>
                <w:sz w:val="20"/>
              </w:rPr>
              <w:t xml:space="preserve">Following </w:t>
            </w:r>
            <w:r w:rsidR="00C50E72" w:rsidRPr="005A4BD5">
              <w:rPr>
                <w:sz w:val="20"/>
              </w:rPr>
              <w:t xml:space="preserve">first group and group of </w:t>
            </w:r>
            <w:r w:rsidR="00AC4B89" w:rsidRPr="005A4BD5">
              <w:rPr>
                <w:sz w:val="20"/>
              </w:rPr>
              <w:t>450</w:t>
            </w:r>
            <w:r w:rsidR="00C50E72" w:rsidRPr="005A4BD5">
              <w:rPr>
                <w:sz w:val="20"/>
              </w:rPr>
              <w:t>+ point competitors</w:t>
            </w:r>
            <w:r w:rsidRPr="005A4BD5">
              <w:rPr>
                <w:sz w:val="20"/>
              </w:rPr>
              <w:t xml:space="preserve">, all competitors are ranked by current FIS points.  </w:t>
            </w:r>
          </w:p>
          <w:p w14:paraId="54CBAE32" w14:textId="77777777" w:rsidR="009233EB" w:rsidRPr="005A4BD5" w:rsidRDefault="009233EB" w:rsidP="009233EB">
            <w:pPr>
              <w:widowControl/>
              <w:numPr>
                <w:ilvl w:val="0"/>
                <w:numId w:val="9"/>
              </w:numPr>
              <w:tabs>
                <w:tab w:val="clear" w:pos="720"/>
                <w:tab w:val="num" w:pos="270"/>
              </w:tabs>
              <w:ind w:left="283" w:hanging="283"/>
              <w:rPr>
                <w:sz w:val="20"/>
              </w:rPr>
            </w:pPr>
            <w:r w:rsidRPr="005A4BD5">
              <w:rPr>
                <w:sz w:val="20"/>
              </w:rPr>
              <w:t xml:space="preserve">If there are two or more competitors with the same FIS points, their start position is determined by NorAm Cup </w:t>
            </w:r>
            <w:r w:rsidRPr="005A4BD5">
              <w:rPr>
                <w:sz w:val="20"/>
                <w:u w:val="single"/>
              </w:rPr>
              <w:t>event</w:t>
            </w:r>
            <w:r w:rsidRPr="005A4BD5">
              <w:rPr>
                <w:sz w:val="20"/>
              </w:rPr>
              <w:t xml:space="preserve"> points.  If neither competitor has Nor-Am Cup </w:t>
            </w:r>
            <w:r w:rsidRPr="005A4BD5">
              <w:rPr>
                <w:sz w:val="20"/>
                <w:u w:val="single"/>
              </w:rPr>
              <w:t>event</w:t>
            </w:r>
            <w:r w:rsidRPr="005A4BD5">
              <w:rPr>
                <w:sz w:val="20"/>
              </w:rPr>
              <w:t xml:space="preserve"> points, their start positions are drawn.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24E69A98" w14:textId="77777777" w:rsidR="0055562D" w:rsidRPr="006C3015" w:rsidRDefault="0055562D" w:rsidP="003A55E2">
            <w:pPr>
              <w:widowControl/>
              <w:rPr>
                <w:b/>
                <w:sz w:val="20"/>
              </w:rPr>
            </w:pPr>
          </w:p>
          <w:p w14:paraId="3DC5784F" w14:textId="5EC43B23" w:rsidR="0055562D" w:rsidRPr="006C3015" w:rsidRDefault="0055562D" w:rsidP="003A55E2">
            <w:pPr>
              <w:widowControl/>
              <w:rPr>
                <w:sz w:val="20"/>
              </w:rPr>
            </w:pPr>
            <w:r w:rsidRPr="006C3015">
              <w:rPr>
                <w:sz w:val="20"/>
              </w:rPr>
              <w:t xml:space="preserve">3.2 </w:t>
            </w:r>
            <w:r w:rsidR="00D63D26" w:rsidRPr="006C3015">
              <w:rPr>
                <w:sz w:val="20"/>
              </w:rPr>
              <w:t xml:space="preserve"> </w:t>
            </w:r>
          </w:p>
          <w:p w14:paraId="291D92CB" w14:textId="605357D5" w:rsidR="005858B8" w:rsidRPr="006C3015" w:rsidRDefault="005858B8" w:rsidP="003A55E2">
            <w:pPr>
              <w:widowControl/>
              <w:rPr>
                <w:sz w:val="20"/>
              </w:rPr>
            </w:pPr>
            <w:r w:rsidRPr="006C3015">
              <w:rPr>
                <w:sz w:val="20"/>
              </w:rPr>
              <w:t>3.2.1</w:t>
            </w:r>
          </w:p>
          <w:p w14:paraId="5BA5464A" w14:textId="77777777" w:rsidR="0055562D" w:rsidRPr="006C3015" w:rsidRDefault="0055562D" w:rsidP="003A55E2">
            <w:pPr>
              <w:pStyle w:val="TOC3"/>
              <w:widowControl/>
              <w:tabs>
                <w:tab w:val="clear" w:pos="1440"/>
                <w:tab w:val="clear" w:pos="9389"/>
              </w:tabs>
            </w:pPr>
          </w:p>
          <w:p w14:paraId="6E866BAF" w14:textId="77777777" w:rsidR="0055562D" w:rsidRPr="006C3015" w:rsidRDefault="0055562D" w:rsidP="003A55E2">
            <w:pPr>
              <w:widowControl/>
              <w:rPr>
                <w:sz w:val="20"/>
              </w:rPr>
            </w:pPr>
          </w:p>
          <w:p w14:paraId="35DDFA82" w14:textId="77777777" w:rsidR="0055562D" w:rsidRPr="006C3015" w:rsidRDefault="0055562D" w:rsidP="003A55E2">
            <w:pPr>
              <w:widowControl/>
              <w:rPr>
                <w:sz w:val="20"/>
              </w:rPr>
            </w:pPr>
          </w:p>
          <w:p w14:paraId="1FE0104A" w14:textId="77777777" w:rsidR="0055562D" w:rsidRPr="006C3015" w:rsidRDefault="008C4800" w:rsidP="003A55E2">
            <w:pPr>
              <w:widowControl/>
              <w:rPr>
                <w:sz w:val="20"/>
              </w:rPr>
            </w:pPr>
            <w:r w:rsidRPr="006C3015">
              <w:rPr>
                <w:sz w:val="20"/>
              </w:rPr>
              <w:t>3.2.1</w:t>
            </w:r>
          </w:p>
          <w:p w14:paraId="71DDB029" w14:textId="77777777" w:rsidR="008C4800" w:rsidRPr="006C3015" w:rsidRDefault="008C4800" w:rsidP="003A55E2">
            <w:pPr>
              <w:widowControl/>
              <w:rPr>
                <w:sz w:val="20"/>
              </w:rPr>
            </w:pPr>
          </w:p>
          <w:p w14:paraId="60BC0775" w14:textId="3262EF02" w:rsidR="008C4800" w:rsidRPr="006C3015" w:rsidRDefault="005858B8" w:rsidP="003A55E2">
            <w:pPr>
              <w:widowControl/>
              <w:rPr>
                <w:sz w:val="20"/>
              </w:rPr>
            </w:pPr>
            <w:r w:rsidRPr="006C3015">
              <w:rPr>
                <w:sz w:val="20"/>
              </w:rPr>
              <w:t>3.2.1</w:t>
            </w:r>
          </w:p>
          <w:p w14:paraId="79AF2A45" w14:textId="77777777" w:rsidR="008C4800" w:rsidRPr="006C3015" w:rsidRDefault="008C4800" w:rsidP="003A55E2">
            <w:pPr>
              <w:widowControl/>
              <w:rPr>
                <w:sz w:val="20"/>
              </w:rPr>
            </w:pPr>
          </w:p>
          <w:p w14:paraId="4FF59213" w14:textId="77777777" w:rsidR="0055562D" w:rsidRPr="006C3015" w:rsidRDefault="0055562D" w:rsidP="00D63D26">
            <w:pPr>
              <w:widowControl/>
              <w:rPr>
                <w:sz w:val="20"/>
              </w:rPr>
            </w:pPr>
          </w:p>
          <w:p w14:paraId="1AF1CA3B" w14:textId="77777777" w:rsidR="009233EB" w:rsidRPr="006C3015" w:rsidRDefault="009233EB" w:rsidP="00D63D26">
            <w:pPr>
              <w:widowControl/>
              <w:rPr>
                <w:sz w:val="20"/>
              </w:rPr>
            </w:pPr>
          </w:p>
          <w:p w14:paraId="48E7FF6B" w14:textId="2B75A827" w:rsidR="009233EB" w:rsidRPr="006C3015" w:rsidRDefault="009233EB" w:rsidP="00D63D26">
            <w:pPr>
              <w:widowControl/>
              <w:rPr>
                <w:sz w:val="20"/>
              </w:rPr>
            </w:pPr>
            <w:r w:rsidRPr="006C3015">
              <w:rPr>
                <w:sz w:val="20"/>
              </w:rPr>
              <w:t>NAC 3.</w:t>
            </w:r>
            <w:r w:rsidR="00A57F7A" w:rsidRPr="006C3015">
              <w:rPr>
                <w:sz w:val="20"/>
              </w:rPr>
              <w:t>1</w:t>
            </w:r>
          </w:p>
          <w:p w14:paraId="073E7860" w14:textId="77777777" w:rsidR="009233EB" w:rsidRPr="006C3015" w:rsidRDefault="009233EB" w:rsidP="00D63D26">
            <w:pPr>
              <w:widowControl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9CBFD0" w14:textId="4E227DFB" w:rsidR="0055562D" w:rsidRPr="005A4BD5" w:rsidRDefault="0055562D" w:rsidP="003A55E2">
            <w:pPr>
              <w:pStyle w:val="TOC3"/>
              <w:widowControl/>
              <w:tabs>
                <w:tab w:val="clear" w:pos="1440"/>
                <w:tab w:val="clear" w:pos="9389"/>
              </w:tabs>
            </w:pPr>
          </w:p>
          <w:p w14:paraId="5277463C" w14:textId="77777777" w:rsidR="002F7ADD" w:rsidRPr="005A4BD5" w:rsidRDefault="002F7ADD" w:rsidP="003A55E2"/>
          <w:p w14:paraId="44CE4411" w14:textId="77777777" w:rsidR="002F7ADD" w:rsidRPr="005A4BD5" w:rsidRDefault="002F7ADD" w:rsidP="003A55E2"/>
          <w:p w14:paraId="3816099B" w14:textId="77777777" w:rsidR="002F7ADD" w:rsidRPr="005A4BD5" w:rsidRDefault="002F7ADD" w:rsidP="003A55E2"/>
          <w:p w14:paraId="407B5973" w14:textId="77777777" w:rsidR="002F7ADD" w:rsidRPr="005A4BD5" w:rsidRDefault="002F7ADD" w:rsidP="003A55E2"/>
          <w:p w14:paraId="4B245E93" w14:textId="77777777" w:rsidR="002F7ADD" w:rsidRDefault="002F7ADD" w:rsidP="003A55E2"/>
          <w:p w14:paraId="20A2959C" w14:textId="77777777" w:rsidR="005858B8" w:rsidRDefault="005858B8" w:rsidP="003A55E2"/>
          <w:p w14:paraId="572357F5" w14:textId="0722E3E6" w:rsidR="005858B8" w:rsidRPr="005858B8" w:rsidRDefault="005858B8" w:rsidP="003A55E2">
            <w:pPr>
              <w:rPr>
                <w:sz w:val="16"/>
                <w:szCs w:val="16"/>
              </w:rPr>
            </w:pPr>
          </w:p>
        </w:tc>
      </w:tr>
      <w:tr w:rsidR="005A4BD5" w:rsidRPr="005A4BD5" w14:paraId="6CD98DCC" w14:textId="77777777" w:rsidTr="00320648">
        <w:trPr>
          <w:trHeight w:val="971"/>
        </w:trPr>
        <w:tc>
          <w:tcPr>
            <w:tcW w:w="79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45BEEA27" w14:textId="77777777" w:rsidR="002F7ADD" w:rsidRPr="005A4BD5" w:rsidRDefault="002F7ADD" w:rsidP="003A55E2">
            <w:pPr>
              <w:widowControl/>
              <w:rPr>
                <w:sz w:val="20"/>
              </w:rPr>
            </w:pPr>
            <w:r w:rsidRPr="005A4BD5">
              <w:rPr>
                <w:b/>
                <w:sz w:val="20"/>
              </w:rPr>
              <w:t xml:space="preserve">Winners of </w:t>
            </w:r>
            <w:r w:rsidR="00D5382A" w:rsidRPr="005A4BD5">
              <w:rPr>
                <w:b/>
                <w:sz w:val="20"/>
              </w:rPr>
              <w:t xml:space="preserve">all </w:t>
            </w:r>
            <w:r w:rsidRPr="005A4BD5">
              <w:rPr>
                <w:b/>
                <w:sz w:val="20"/>
              </w:rPr>
              <w:t>other Continental Cup Series</w:t>
            </w:r>
            <w:r w:rsidRPr="005A4BD5">
              <w:rPr>
                <w:sz w:val="20"/>
              </w:rPr>
              <w:t xml:space="preserve"> </w:t>
            </w:r>
          </w:p>
          <w:p w14:paraId="4829BE33" w14:textId="5362B94E" w:rsidR="002F7ADD" w:rsidRPr="005A4BD5" w:rsidRDefault="002F7ADD" w:rsidP="003A55E2">
            <w:pPr>
              <w:widowControl/>
              <w:ind w:left="283" w:hanging="283"/>
              <w:rPr>
                <w:sz w:val="20"/>
              </w:rPr>
            </w:pPr>
            <w:r w:rsidRPr="005A4BD5">
              <w:rPr>
                <w:rFonts w:ascii="Symbol" w:hAnsi="Symbol"/>
                <w:sz w:val="20"/>
              </w:rPr>
              <w:t></w:t>
            </w:r>
            <w:r w:rsidRPr="005A4BD5">
              <w:rPr>
                <w:rFonts w:ascii="Symbol" w:hAnsi="Symbol"/>
                <w:sz w:val="20"/>
              </w:rPr>
              <w:tab/>
            </w:r>
            <w:r w:rsidRPr="005A4BD5">
              <w:rPr>
                <w:sz w:val="20"/>
              </w:rPr>
              <w:t xml:space="preserve">From the previous season </w:t>
            </w:r>
            <w:r w:rsidR="00C330F4">
              <w:rPr>
                <w:sz w:val="20"/>
              </w:rPr>
              <w:t xml:space="preserve">(Southern Hemisphere same season) as </w:t>
            </w:r>
            <w:r w:rsidRPr="005A4BD5">
              <w:rPr>
                <w:sz w:val="20"/>
              </w:rPr>
              <w:t>listed on FIS website</w:t>
            </w:r>
            <w:r w:rsidR="00C330F4">
              <w:rPr>
                <w:sz w:val="20"/>
              </w:rPr>
              <w:t xml:space="preserve">, </w:t>
            </w:r>
            <w:r w:rsidRPr="005A4BD5">
              <w:rPr>
                <w:sz w:val="20"/>
              </w:rPr>
              <w:t>are entitled to start as number 31 in all other Continental Cups (where they are not already ranked in the top 30) ONLY in the event concerned.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047287D1" w14:textId="77777777" w:rsidR="002F7ADD" w:rsidRPr="006C3015" w:rsidRDefault="002F7ADD" w:rsidP="003A55E2">
            <w:pPr>
              <w:widowControl/>
              <w:rPr>
                <w:sz w:val="20"/>
              </w:rPr>
            </w:pPr>
          </w:p>
          <w:p w14:paraId="38D115DF" w14:textId="77777777" w:rsidR="002F7ADD" w:rsidRPr="006C3015" w:rsidRDefault="002F7ADD" w:rsidP="003A55E2">
            <w:pPr>
              <w:widowControl/>
              <w:rPr>
                <w:sz w:val="20"/>
              </w:rPr>
            </w:pPr>
          </w:p>
          <w:p w14:paraId="4840E7A6" w14:textId="77777777" w:rsidR="002F7ADD" w:rsidRPr="006C3015" w:rsidRDefault="002F7ADD" w:rsidP="003A55E2">
            <w:pPr>
              <w:widowControl/>
              <w:rPr>
                <w:sz w:val="20"/>
              </w:rPr>
            </w:pPr>
          </w:p>
          <w:p w14:paraId="7D03AAC3" w14:textId="77777777" w:rsidR="002F7ADD" w:rsidRPr="006C3015" w:rsidRDefault="002F7ADD" w:rsidP="008C01BC">
            <w:pPr>
              <w:pStyle w:val="TOC3"/>
            </w:pPr>
            <w:r w:rsidRPr="006C3015">
              <w:t>3.2.2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0BAE46B" w14:textId="77777777" w:rsidR="002F7ADD" w:rsidRPr="005A4BD5" w:rsidRDefault="002F7ADD" w:rsidP="003A55E2">
            <w:pPr>
              <w:pStyle w:val="TOC3"/>
              <w:widowControl/>
              <w:tabs>
                <w:tab w:val="clear" w:pos="1440"/>
                <w:tab w:val="clear" w:pos="9389"/>
              </w:tabs>
            </w:pPr>
          </w:p>
        </w:tc>
      </w:tr>
      <w:tr w:rsidR="005A4BD5" w:rsidRPr="005A4BD5" w14:paraId="354D3BAF" w14:textId="77777777" w:rsidTr="00320648">
        <w:tc>
          <w:tcPr>
            <w:tcW w:w="79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7121BC66" w14:textId="77777777" w:rsidR="0055562D" w:rsidRPr="005A4BD5" w:rsidRDefault="0055562D" w:rsidP="003A55E2">
            <w:pPr>
              <w:widowControl/>
              <w:rPr>
                <w:b/>
                <w:sz w:val="20"/>
              </w:rPr>
            </w:pPr>
            <w:r w:rsidRPr="005A4BD5">
              <w:rPr>
                <w:b/>
                <w:sz w:val="20"/>
              </w:rPr>
              <w:t>DRAW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458779" w14:textId="77777777" w:rsidR="0055562D" w:rsidRPr="006C3015" w:rsidRDefault="0055562D" w:rsidP="003A55E2">
            <w:pPr>
              <w:widowControl/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EE85" w14:textId="77777777" w:rsidR="0055562D" w:rsidRPr="005A4BD5" w:rsidRDefault="0055562D" w:rsidP="003A55E2">
            <w:pPr>
              <w:widowControl/>
              <w:rPr>
                <w:b/>
                <w:sz w:val="20"/>
              </w:rPr>
            </w:pPr>
          </w:p>
        </w:tc>
      </w:tr>
      <w:tr w:rsidR="005A4BD5" w:rsidRPr="005A4BD5" w14:paraId="6FF9D521" w14:textId="77777777" w:rsidTr="00320648">
        <w:trPr>
          <w:trHeight w:val="1182"/>
        </w:trPr>
        <w:tc>
          <w:tcPr>
            <w:tcW w:w="7920" w:type="dxa"/>
            <w:tcBorders>
              <w:left w:val="single" w:sz="6" w:space="0" w:color="auto"/>
              <w:right w:val="single" w:sz="6" w:space="0" w:color="auto"/>
            </w:tcBorders>
          </w:tcPr>
          <w:p w14:paraId="6EF77A78" w14:textId="77777777" w:rsidR="0055562D" w:rsidRPr="005A4BD5" w:rsidRDefault="0055562D" w:rsidP="003A55E2">
            <w:pPr>
              <w:widowControl/>
              <w:rPr>
                <w:b/>
                <w:sz w:val="20"/>
              </w:rPr>
            </w:pPr>
            <w:r w:rsidRPr="005A4BD5">
              <w:rPr>
                <w:b/>
                <w:sz w:val="20"/>
              </w:rPr>
              <w:t>Slalom/Giant Slalom</w:t>
            </w:r>
          </w:p>
          <w:p w14:paraId="27223BE4" w14:textId="77777777" w:rsidR="0055562D" w:rsidRPr="005A4BD5" w:rsidRDefault="0055562D" w:rsidP="003A55E2">
            <w:pPr>
              <w:widowControl/>
              <w:ind w:left="283" w:hanging="283"/>
              <w:rPr>
                <w:b/>
                <w:sz w:val="20"/>
              </w:rPr>
            </w:pPr>
            <w:r w:rsidRPr="005A4BD5">
              <w:rPr>
                <w:rFonts w:ascii="Symbol" w:hAnsi="Symbol"/>
                <w:b/>
                <w:sz w:val="20"/>
              </w:rPr>
              <w:t></w:t>
            </w:r>
            <w:r w:rsidRPr="005A4BD5">
              <w:rPr>
                <w:rFonts w:ascii="Symbol" w:hAnsi="Symbol"/>
                <w:b/>
                <w:sz w:val="20"/>
              </w:rPr>
              <w:tab/>
            </w:r>
            <w:r w:rsidRPr="005A4BD5">
              <w:rPr>
                <w:sz w:val="20"/>
              </w:rPr>
              <w:t>First group is divided into two groups: 1-7 and 8-15 (or total in first group). The start numbers are drawn by double draw from within these groups.</w:t>
            </w:r>
          </w:p>
          <w:p w14:paraId="67605BB0" w14:textId="77777777" w:rsidR="0055562D" w:rsidRPr="005A4BD5" w:rsidRDefault="0055562D" w:rsidP="00F05B8E">
            <w:pPr>
              <w:widowControl/>
              <w:ind w:left="283" w:hanging="283"/>
              <w:rPr>
                <w:b/>
                <w:sz w:val="20"/>
              </w:rPr>
            </w:pPr>
            <w:r w:rsidRPr="005A4BD5">
              <w:rPr>
                <w:rFonts w:ascii="Symbol" w:hAnsi="Symbol"/>
                <w:b/>
                <w:sz w:val="20"/>
              </w:rPr>
              <w:t></w:t>
            </w:r>
            <w:r w:rsidRPr="005A4BD5">
              <w:rPr>
                <w:rFonts w:ascii="Symbol" w:hAnsi="Symbol"/>
                <w:b/>
                <w:sz w:val="20"/>
              </w:rPr>
              <w:tab/>
            </w:r>
            <w:r w:rsidRPr="005A4BD5">
              <w:rPr>
                <w:sz w:val="20"/>
              </w:rPr>
              <w:t>If there are two or more competitors ranked 7th or 15</w:t>
            </w:r>
            <w:r w:rsidRPr="005A4BD5">
              <w:rPr>
                <w:sz w:val="20"/>
                <w:vertAlign w:val="superscript"/>
              </w:rPr>
              <w:t>th</w:t>
            </w:r>
            <w:r w:rsidRPr="005A4BD5">
              <w:rPr>
                <w:sz w:val="20"/>
              </w:rPr>
              <w:t xml:space="preserve"> on the board, the sub-groups will be expanded appropriately.      </w:t>
            </w:r>
          </w:p>
        </w:tc>
        <w:tc>
          <w:tcPr>
            <w:tcW w:w="1350" w:type="dxa"/>
            <w:tcBorders>
              <w:right w:val="single" w:sz="6" w:space="0" w:color="auto"/>
            </w:tcBorders>
          </w:tcPr>
          <w:p w14:paraId="77B4402C" w14:textId="77777777" w:rsidR="00DB6789" w:rsidRPr="006C3015" w:rsidRDefault="00DB6789" w:rsidP="003A55E2">
            <w:pPr>
              <w:pStyle w:val="TOC3"/>
              <w:widowControl/>
              <w:tabs>
                <w:tab w:val="clear" w:pos="1440"/>
                <w:tab w:val="clear" w:pos="9389"/>
              </w:tabs>
            </w:pPr>
          </w:p>
          <w:p w14:paraId="17AA2A17" w14:textId="77777777" w:rsidR="0055562D" w:rsidRPr="006C3015" w:rsidRDefault="0055562D" w:rsidP="003A55E2">
            <w:pPr>
              <w:pStyle w:val="TOC3"/>
              <w:widowControl/>
              <w:tabs>
                <w:tab w:val="clear" w:pos="1440"/>
                <w:tab w:val="clear" w:pos="9389"/>
              </w:tabs>
            </w:pPr>
            <w:r w:rsidRPr="006C3015">
              <w:t>3.1.1</w:t>
            </w:r>
          </w:p>
          <w:p w14:paraId="6507BB4D" w14:textId="77777777" w:rsidR="00D53734" w:rsidRPr="006C3015" w:rsidRDefault="00D53734" w:rsidP="00D53734"/>
          <w:p w14:paraId="76AA622D" w14:textId="359FDC6A" w:rsidR="00D53734" w:rsidRPr="006C3015" w:rsidRDefault="00D53734" w:rsidP="00D53734">
            <w:pPr>
              <w:rPr>
                <w:sz w:val="20"/>
              </w:rPr>
            </w:pPr>
            <w:r w:rsidRPr="006C3015">
              <w:rPr>
                <w:sz w:val="20"/>
              </w:rPr>
              <w:t>3.1</w:t>
            </w:r>
          </w:p>
        </w:tc>
        <w:tc>
          <w:tcPr>
            <w:tcW w:w="2070" w:type="dxa"/>
            <w:tcBorders>
              <w:right w:val="single" w:sz="6" w:space="0" w:color="auto"/>
            </w:tcBorders>
          </w:tcPr>
          <w:p w14:paraId="01854021" w14:textId="77777777" w:rsidR="0055562D" w:rsidRPr="005A4BD5" w:rsidRDefault="0055562D" w:rsidP="003A55E2">
            <w:pPr>
              <w:widowControl/>
              <w:rPr>
                <w:b/>
                <w:sz w:val="20"/>
              </w:rPr>
            </w:pPr>
          </w:p>
        </w:tc>
      </w:tr>
      <w:tr w:rsidR="005A4BD5" w:rsidRPr="005A4BD5" w14:paraId="0EEE0DCC" w14:textId="77777777" w:rsidTr="00320648">
        <w:trPr>
          <w:trHeight w:val="975"/>
        </w:trPr>
        <w:tc>
          <w:tcPr>
            <w:tcW w:w="79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723418" w14:textId="77777777" w:rsidR="0055562D" w:rsidRPr="005A4BD5" w:rsidRDefault="0055562D" w:rsidP="003A55E2">
            <w:pPr>
              <w:widowControl/>
              <w:rPr>
                <w:b/>
                <w:sz w:val="20"/>
              </w:rPr>
            </w:pPr>
            <w:r w:rsidRPr="005A4BD5">
              <w:rPr>
                <w:b/>
                <w:sz w:val="20"/>
              </w:rPr>
              <w:t>Downhill/Super G</w:t>
            </w:r>
          </w:p>
          <w:p w14:paraId="196EE191" w14:textId="2ADB2F6E" w:rsidR="00850303" w:rsidRPr="005A4BD5" w:rsidRDefault="0055562D" w:rsidP="003A55E2">
            <w:pPr>
              <w:widowControl/>
              <w:ind w:left="283" w:hanging="283"/>
              <w:rPr>
                <w:rFonts w:ascii="Symbol" w:hAnsi="Symbol"/>
                <w:sz w:val="20"/>
              </w:rPr>
            </w:pPr>
            <w:r w:rsidRPr="005A4BD5">
              <w:rPr>
                <w:rFonts w:ascii="Symbol" w:hAnsi="Symbol"/>
                <w:sz w:val="20"/>
              </w:rPr>
              <w:t></w:t>
            </w:r>
            <w:r w:rsidR="00850303" w:rsidRPr="005A4BD5">
              <w:rPr>
                <w:rFonts w:ascii="Symbol" w:hAnsi="Symbol"/>
                <w:sz w:val="20"/>
              </w:rPr>
              <w:t></w:t>
            </w:r>
            <w:r w:rsidR="00850303" w:rsidRPr="005A4BD5">
              <w:rPr>
                <w:rFonts w:ascii="Symbol" w:hAnsi="Symbol"/>
                <w:sz w:val="20"/>
              </w:rPr>
              <w:t></w:t>
            </w:r>
            <w:r w:rsidR="00850303" w:rsidRPr="005A4BD5">
              <w:rPr>
                <w:rFonts w:cs="Arial"/>
                <w:sz w:val="20"/>
              </w:rPr>
              <w:t xml:space="preserve"> If two or more competitors</w:t>
            </w:r>
            <w:r w:rsidR="0060219A" w:rsidRPr="005A4BD5">
              <w:rPr>
                <w:rFonts w:cs="Arial"/>
                <w:sz w:val="20"/>
              </w:rPr>
              <w:t xml:space="preserve"> are</w:t>
            </w:r>
            <w:r w:rsidR="00850303" w:rsidRPr="005A4BD5">
              <w:rPr>
                <w:rFonts w:cs="Arial"/>
                <w:sz w:val="20"/>
              </w:rPr>
              <w:t xml:space="preserve"> ranked 15</w:t>
            </w:r>
            <w:r w:rsidR="00850303" w:rsidRPr="005A4BD5">
              <w:rPr>
                <w:rFonts w:cs="Arial"/>
                <w:sz w:val="20"/>
                <w:vertAlign w:val="superscript"/>
              </w:rPr>
              <w:t>th</w:t>
            </w:r>
            <w:r w:rsidR="00850303" w:rsidRPr="005A4BD5">
              <w:rPr>
                <w:rFonts w:cs="Arial"/>
                <w:sz w:val="20"/>
              </w:rPr>
              <w:t xml:space="preserve"> on the board, group will be expa</w:t>
            </w:r>
            <w:r w:rsidR="0060219A" w:rsidRPr="005A4BD5">
              <w:rPr>
                <w:rFonts w:cs="Arial"/>
                <w:sz w:val="20"/>
              </w:rPr>
              <w:t>nded</w:t>
            </w:r>
          </w:p>
          <w:p w14:paraId="5E4571AE" w14:textId="35B754DF" w:rsidR="0055562D" w:rsidRPr="005A4BD5" w:rsidRDefault="0061618D" w:rsidP="00850303">
            <w:pPr>
              <w:pStyle w:val="ListParagraph"/>
              <w:widowControl/>
              <w:numPr>
                <w:ilvl w:val="0"/>
                <w:numId w:val="14"/>
              </w:numPr>
              <w:ind w:left="240" w:hanging="240"/>
              <w:rPr>
                <w:sz w:val="20"/>
              </w:rPr>
            </w:pPr>
            <w:r w:rsidRPr="005A4BD5">
              <w:rPr>
                <w:rFonts w:cs="Arial"/>
                <w:sz w:val="20"/>
              </w:rPr>
              <w:t>O</w:t>
            </w:r>
            <w:r w:rsidRPr="005A4BD5">
              <w:rPr>
                <w:sz w:val="20"/>
              </w:rPr>
              <w:t>nly</w:t>
            </w:r>
            <w:r w:rsidR="00EE312D" w:rsidRPr="005A4BD5">
              <w:rPr>
                <w:sz w:val="20"/>
              </w:rPr>
              <w:t xml:space="preserve"> </w:t>
            </w:r>
            <w:r w:rsidR="0055562D" w:rsidRPr="005A4BD5">
              <w:rPr>
                <w:sz w:val="20"/>
                <w:u w:val="single"/>
              </w:rPr>
              <w:t xml:space="preserve">first group and the special group of </w:t>
            </w:r>
            <w:r w:rsidR="00AC4B89" w:rsidRPr="005A4BD5">
              <w:rPr>
                <w:sz w:val="20"/>
                <w:u w:val="single"/>
              </w:rPr>
              <w:t>450</w:t>
            </w:r>
            <w:r w:rsidR="0055562D" w:rsidRPr="005A4BD5">
              <w:rPr>
                <w:sz w:val="20"/>
                <w:u w:val="single"/>
              </w:rPr>
              <w:t>+ point competitors cho</w:t>
            </w:r>
            <w:r w:rsidR="00850303" w:rsidRPr="005A4BD5">
              <w:rPr>
                <w:sz w:val="20"/>
                <w:u w:val="single"/>
              </w:rPr>
              <w:t>o</w:t>
            </w:r>
            <w:r w:rsidR="0055562D" w:rsidRPr="005A4BD5">
              <w:rPr>
                <w:sz w:val="20"/>
                <w:u w:val="single"/>
              </w:rPr>
              <w:t xml:space="preserve">se </w:t>
            </w:r>
            <w:r w:rsidR="0055562D" w:rsidRPr="005A4BD5">
              <w:rPr>
                <w:sz w:val="20"/>
              </w:rPr>
              <w:t>their start numbers from between 1 -30. The remaining start numbers will be drawn amongst the rest of the competitors in the top 30.</w:t>
            </w:r>
          </w:p>
        </w:tc>
        <w:tc>
          <w:tcPr>
            <w:tcW w:w="135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03EA1D" w14:textId="77777777" w:rsidR="00DB6789" w:rsidRPr="006C3015" w:rsidRDefault="00DB6789" w:rsidP="003A55E2">
            <w:pPr>
              <w:pStyle w:val="TOC3"/>
              <w:widowControl/>
              <w:tabs>
                <w:tab w:val="clear" w:pos="1440"/>
                <w:tab w:val="clear" w:pos="9389"/>
              </w:tabs>
            </w:pPr>
          </w:p>
          <w:p w14:paraId="667A3971" w14:textId="14B6914D" w:rsidR="00D53734" w:rsidRPr="006C3015" w:rsidRDefault="00D53734" w:rsidP="003A55E2">
            <w:pPr>
              <w:pStyle w:val="TOC3"/>
              <w:widowControl/>
              <w:tabs>
                <w:tab w:val="clear" w:pos="1440"/>
                <w:tab w:val="clear" w:pos="9389"/>
              </w:tabs>
            </w:pPr>
            <w:r w:rsidRPr="006C3015">
              <w:t>3.1</w:t>
            </w:r>
          </w:p>
          <w:p w14:paraId="29270ECF" w14:textId="749DD827" w:rsidR="0055562D" w:rsidRPr="006C3015" w:rsidRDefault="0055562D" w:rsidP="003A55E2">
            <w:pPr>
              <w:pStyle w:val="TOC3"/>
              <w:widowControl/>
              <w:tabs>
                <w:tab w:val="clear" w:pos="1440"/>
                <w:tab w:val="clear" w:pos="9389"/>
              </w:tabs>
            </w:pPr>
            <w:r w:rsidRPr="006C3015">
              <w:t>3.1.1</w:t>
            </w:r>
          </w:p>
        </w:tc>
        <w:tc>
          <w:tcPr>
            <w:tcW w:w="207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FD292" w14:textId="77777777" w:rsidR="0055562D" w:rsidRPr="005A4BD5" w:rsidRDefault="0055562D" w:rsidP="003A55E2">
            <w:pPr>
              <w:widowControl/>
              <w:rPr>
                <w:b/>
                <w:sz w:val="20"/>
              </w:rPr>
            </w:pPr>
          </w:p>
        </w:tc>
      </w:tr>
      <w:tr w:rsidR="005A4BD5" w:rsidRPr="005A4BD5" w14:paraId="6DF7EB13" w14:textId="77777777" w:rsidTr="00320648">
        <w:trPr>
          <w:trHeight w:val="3311"/>
        </w:trPr>
        <w:tc>
          <w:tcPr>
            <w:tcW w:w="79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940E05" w14:textId="7B45580E" w:rsidR="0055562D" w:rsidRPr="005A4BD5" w:rsidRDefault="00A44647" w:rsidP="003A55E2">
            <w:pPr>
              <w:widowControl/>
              <w:rPr>
                <w:b/>
                <w:sz w:val="20"/>
              </w:rPr>
            </w:pPr>
            <w:r w:rsidRPr="005A4BD5">
              <w:rPr>
                <w:b/>
                <w:sz w:val="20"/>
              </w:rPr>
              <w:t>Alpine</w:t>
            </w:r>
            <w:r w:rsidR="0055562D" w:rsidRPr="005A4BD5">
              <w:rPr>
                <w:b/>
                <w:sz w:val="20"/>
              </w:rPr>
              <w:t xml:space="preserve"> Combined (DH or SG and 1 run of SL)</w:t>
            </w:r>
            <w:r w:rsidR="00B06805">
              <w:rPr>
                <w:b/>
                <w:sz w:val="20"/>
              </w:rPr>
              <w:t xml:space="preserve"> (None Calendared Season 202</w:t>
            </w:r>
            <w:r w:rsidR="00852ED6">
              <w:rPr>
                <w:b/>
                <w:sz w:val="20"/>
              </w:rPr>
              <w:t>6</w:t>
            </w:r>
            <w:r w:rsidR="00B06805">
              <w:rPr>
                <w:b/>
                <w:sz w:val="20"/>
              </w:rPr>
              <w:t>)</w:t>
            </w:r>
          </w:p>
          <w:p w14:paraId="13EAB787" w14:textId="42743945" w:rsidR="00662DF8" w:rsidRPr="00B06805" w:rsidRDefault="00662DF8" w:rsidP="003A55E2">
            <w:pPr>
              <w:widowControl/>
              <w:numPr>
                <w:ilvl w:val="0"/>
                <w:numId w:val="10"/>
              </w:numPr>
              <w:tabs>
                <w:tab w:val="clear" w:pos="360"/>
                <w:tab w:val="num" w:pos="270"/>
              </w:tabs>
              <w:autoSpaceDE w:val="0"/>
              <w:autoSpaceDN w:val="0"/>
              <w:adjustRightInd w:val="0"/>
              <w:ind w:left="270" w:hanging="270"/>
              <w:rPr>
                <w:b/>
                <w:sz w:val="20"/>
              </w:rPr>
            </w:pPr>
            <w:r w:rsidRPr="005A4BD5">
              <w:rPr>
                <w:rFonts w:cs="Arial"/>
                <w:iCs/>
                <w:sz w:val="20"/>
              </w:rPr>
              <w:t xml:space="preserve">At the first </w:t>
            </w:r>
            <w:r w:rsidR="00F31375" w:rsidRPr="005A4BD5">
              <w:rPr>
                <w:rFonts w:cs="Arial"/>
                <w:iCs/>
                <w:sz w:val="20"/>
              </w:rPr>
              <w:t xml:space="preserve">Alpine </w:t>
            </w:r>
            <w:r w:rsidRPr="005A4BD5">
              <w:rPr>
                <w:rFonts w:cs="Arial"/>
                <w:iCs/>
                <w:sz w:val="20"/>
              </w:rPr>
              <w:t>Combined of the season the starting order for DH or SG</w:t>
            </w:r>
            <w:r w:rsidR="002F7ADD" w:rsidRPr="005A4BD5">
              <w:rPr>
                <w:rFonts w:cs="Arial"/>
                <w:iCs/>
                <w:sz w:val="20"/>
              </w:rPr>
              <w:t xml:space="preserve"> r</w:t>
            </w:r>
            <w:r w:rsidRPr="005A4BD5">
              <w:rPr>
                <w:rFonts w:cs="Arial"/>
                <w:iCs/>
                <w:sz w:val="20"/>
              </w:rPr>
              <w:t>espectively SL is made according to art. 3.1.</w:t>
            </w:r>
            <w:r w:rsidR="00E47DFA" w:rsidRPr="005A4BD5">
              <w:rPr>
                <w:rFonts w:cs="Arial"/>
                <w:iCs/>
                <w:sz w:val="20"/>
              </w:rPr>
              <w:t>1.</w:t>
            </w:r>
          </w:p>
          <w:p w14:paraId="2E8F6420" w14:textId="3CB5D1D9" w:rsidR="0055562D" w:rsidRPr="005862D7" w:rsidRDefault="0055562D" w:rsidP="003270CE">
            <w:pPr>
              <w:widowControl/>
              <w:tabs>
                <w:tab w:val="left" w:pos="270"/>
              </w:tabs>
              <w:ind w:left="270" w:hanging="270"/>
              <w:rPr>
                <w:i/>
                <w:iCs/>
                <w:sz w:val="20"/>
              </w:rPr>
            </w:pPr>
            <w:r w:rsidRPr="005A4BD5">
              <w:rPr>
                <w:rFonts w:ascii="Symbol" w:hAnsi="Symbol"/>
                <w:sz w:val="20"/>
              </w:rPr>
              <w:t></w:t>
            </w:r>
            <w:r w:rsidR="00F617F5" w:rsidRPr="005A4BD5">
              <w:rPr>
                <w:rFonts w:ascii="Symbol" w:hAnsi="Symbol"/>
                <w:sz w:val="20"/>
              </w:rPr>
              <w:t></w:t>
            </w:r>
            <w:r w:rsidR="00F617F5" w:rsidRPr="005A4BD5">
              <w:rPr>
                <w:rFonts w:ascii="Symbol" w:hAnsi="Symbol"/>
                <w:sz w:val="20"/>
              </w:rPr>
              <w:t></w:t>
            </w:r>
            <w:r w:rsidR="00F617F5" w:rsidRPr="005A4BD5">
              <w:rPr>
                <w:rFonts w:ascii="Symbol" w:hAnsi="Symbol"/>
                <w:sz w:val="20"/>
              </w:rPr>
              <w:t></w:t>
            </w:r>
            <w:r w:rsidR="00B96687" w:rsidRPr="005A4BD5">
              <w:rPr>
                <w:rFonts w:ascii="Symbol" w:hAnsi="Symbol"/>
                <w:sz w:val="20"/>
              </w:rPr>
              <w:t></w:t>
            </w:r>
            <w:r w:rsidR="00B06805">
              <w:rPr>
                <w:rFonts w:cs="Arial"/>
                <w:sz w:val="20"/>
              </w:rPr>
              <w:t>If run as part of a “regular” NAC DH/SG event, A</w:t>
            </w:r>
            <w:r w:rsidR="00F31375" w:rsidRPr="005A4BD5">
              <w:rPr>
                <w:rFonts w:cs="Arial"/>
                <w:sz w:val="20"/>
              </w:rPr>
              <w:t xml:space="preserve">lpine Combined events will be seeded with </w:t>
            </w:r>
            <w:r w:rsidR="005862D7">
              <w:rPr>
                <w:rFonts w:cs="Arial"/>
                <w:sz w:val="20"/>
                <w:u w:val="single"/>
              </w:rPr>
              <w:t>respective</w:t>
            </w:r>
            <w:r w:rsidR="005862D7" w:rsidRPr="002F433A">
              <w:rPr>
                <w:rFonts w:cs="Arial"/>
                <w:sz w:val="20"/>
                <w:u w:val="single"/>
              </w:rPr>
              <w:t xml:space="preserve"> </w:t>
            </w:r>
            <w:r w:rsidR="002F433A" w:rsidRPr="002F433A">
              <w:rPr>
                <w:rFonts w:cs="Arial"/>
                <w:sz w:val="20"/>
                <w:u w:val="single"/>
              </w:rPr>
              <w:t>speed event</w:t>
            </w:r>
            <w:r w:rsidR="002F433A">
              <w:rPr>
                <w:rFonts w:cs="Arial"/>
                <w:sz w:val="20"/>
              </w:rPr>
              <w:t xml:space="preserve">* </w:t>
            </w:r>
            <w:r w:rsidR="005862D7" w:rsidRPr="005862D7">
              <w:rPr>
                <w:rFonts w:cs="Arial"/>
                <w:sz w:val="20"/>
              </w:rPr>
              <w:t>cup</w:t>
            </w:r>
            <w:r w:rsidR="00E47DFA" w:rsidRPr="005A4BD5">
              <w:rPr>
                <w:rFonts w:cs="Arial"/>
                <w:sz w:val="20"/>
              </w:rPr>
              <w:t xml:space="preserve"> </w:t>
            </w:r>
            <w:r w:rsidR="00F31375" w:rsidRPr="005A4BD5">
              <w:rPr>
                <w:rFonts w:cs="Arial"/>
                <w:sz w:val="20"/>
              </w:rPr>
              <w:t>points</w:t>
            </w:r>
            <w:r w:rsidR="005862D7">
              <w:rPr>
                <w:rFonts w:cs="Arial"/>
                <w:sz w:val="20"/>
              </w:rPr>
              <w:t xml:space="preserve">. </w:t>
            </w:r>
            <w:r w:rsidR="00B06805">
              <w:rPr>
                <w:rFonts w:cs="Arial"/>
                <w:sz w:val="20"/>
              </w:rPr>
              <w:t>“Standalone” Alpine Combined is seeded with AC cup points.</w:t>
            </w:r>
            <w:r w:rsidR="002F433A">
              <w:rPr>
                <w:rFonts w:cs="Arial"/>
                <w:sz w:val="20"/>
              </w:rPr>
              <w:t xml:space="preserve"> (</w:t>
            </w:r>
            <w:r w:rsidR="002F433A" w:rsidRPr="002F433A">
              <w:rPr>
                <w:rFonts w:cs="Arial"/>
                <w:sz w:val="20"/>
                <w:u w:val="single"/>
              </w:rPr>
              <w:t xml:space="preserve">AC </w:t>
            </w:r>
            <w:r w:rsidR="005862D7" w:rsidRPr="005862D7">
              <w:rPr>
                <w:rFonts w:cs="Arial"/>
                <w:i/>
                <w:iCs/>
                <w:sz w:val="20"/>
                <w:u w:val="single"/>
              </w:rPr>
              <w:t>FIS events</w:t>
            </w:r>
            <w:r w:rsidR="005862D7" w:rsidRPr="005862D7">
              <w:rPr>
                <w:rFonts w:cs="Arial"/>
                <w:i/>
                <w:iCs/>
                <w:sz w:val="20"/>
              </w:rPr>
              <w:t xml:space="preserve"> are seeded with AC FIS Points</w:t>
            </w:r>
            <w:r w:rsidR="00E662F5" w:rsidRPr="005862D7">
              <w:rPr>
                <w:rFonts w:cs="Arial"/>
                <w:i/>
                <w:iCs/>
                <w:sz w:val="20"/>
              </w:rPr>
              <w:t xml:space="preserve">; </w:t>
            </w:r>
            <w:r w:rsidR="00E662F5" w:rsidRPr="005862D7">
              <w:rPr>
                <w:rFonts w:cs="Arial"/>
                <w:i/>
                <w:iCs/>
                <w:sz w:val="20"/>
                <w:u w:val="single"/>
              </w:rPr>
              <w:t xml:space="preserve">NC &amp; NJC </w:t>
            </w:r>
            <w:r w:rsidR="002F433A">
              <w:rPr>
                <w:rFonts w:cs="Arial"/>
                <w:i/>
                <w:iCs/>
                <w:sz w:val="20"/>
                <w:u w:val="single"/>
              </w:rPr>
              <w:t xml:space="preserve">AC </w:t>
            </w:r>
            <w:r w:rsidR="005862D7" w:rsidRPr="005862D7">
              <w:rPr>
                <w:rFonts w:cs="Arial"/>
                <w:i/>
                <w:iCs/>
                <w:sz w:val="20"/>
                <w:u w:val="single"/>
              </w:rPr>
              <w:t xml:space="preserve">events </w:t>
            </w:r>
            <w:r w:rsidR="00E662F5" w:rsidRPr="002F433A">
              <w:rPr>
                <w:rFonts w:cs="Arial"/>
                <w:b/>
                <w:bCs/>
                <w:i/>
                <w:iCs/>
                <w:sz w:val="20"/>
                <w:u w:val="single"/>
              </w:rPr>
              <w:t>may</w:t>
            </w:r>
            <w:r w:rsidR="00E662F5" w:rsidRPr="005862D7">
              <w:rPr>
                <w:rFonts w:cs="Arial"/>
                <w:i/>
                <w:iCs/>
                <w:sz w:val="20"/>
              </w:rPr>
              <w:t xml:space="preserve"> </w:t>
            </w:r>
            <w:r w:rsidR="005862D7">
              <w:rPr>
                <w:rFonts w:cs="Arial"/>
                <w:i/>
                <w:iCs/>
                <w:sz w:val="20"/>
              </w:rPr>
              <w:t>be seeded with</w:t>
            </w:r>
            <w:r w:rsidR="00E662F5" w:rsidRPr="005862D7">
              <w:rPr>
                <w:rFonts w:cs="Arial"/>
                <w:i/>
                <w:iCs/>
                <w:sz w:val="20"/>
              </w:rPr>
              <w:t xml:space="preserve"> DH or SG FIS points</w:t>
            </w:r>
            <w:r w:rsidR="00F31375" w:rsidRPr="005862D7">
              <w:rPr>
                <w:rFonts w:cs="Arial"/>
                <w:i/>
                <w:iCs/>
                <w:sz w:val="20"/>
              </w:rPr>
              <w:t>.</w:t>
            </w:r>
            <w:r w:rsidR="002F433A">
              <w:rPr>
                <w:rFonts w:cs="Arial"/>
                <w:i/>
                <w:iCs/>
                <w:sz w:val="20"/>
              </w:rPr>
              <w:t>)</w:t>
            </w:r>
            <w:r w:rsidR="00F31375" w:rsidRPr="005862D7">
              <w:rPr>
                <w:rFonts w:cs="Arial"/>
                <w:i/>
                <w:iCs/>
                <w:sz w:val="20"/>
              </w:rPr>
              <w:t xml:space="preserve">  </w:t>
            </w:r>
            <w:r w:rsidR="00E47DFA" w:rsidRPr="005862D7">
              <w:rPr>
                <w:rFonts w:cs="Arial"/>
                <w:i/>
                <w:iCs/>
                <w:sz w:val="20"/>
              </w:rPr>
              <w:t xml:space="preserve"> </w:t>
            </w:r>
            <w:r w:rsidR="00F31375" w:rsidRPr="005862D7">
              <w:rPr>
                <w:rFonts w:cs="Arial"/>
                <w:i/>
                <w:iCs/>
                <w:sz w:val="20"/>
              </w:rPr>
              <w:t xml:space="preserve">  </w:t>
            </w:r>
            <w:r w:rsidR="00D5382A" w:rsidRPr="005862D7">
              <w:rPr>
                <w:i/>
                <w:iCs/>
                <w:sz w:val="20"/>
              </w:rPr>
              <w:t xml:space="preserve"> </w:t>
            </w:r>
            <w:r w:rsidRPr="005862D7">
              <w:rPr>
                <w:i/>
                <w:iCs/>
                <w:sz w:val="20"/>
              </w:rPr>
              <w:t xml:space="preserve">  </w:t>
            </w:r>
          </w:p>
          <w:p w14:paraId="4E00EE4D" w14:textId="77777777" w:rsidR="002F7ADD" w:rsidRPr="005A4BD5" w:rsidRDefault="002F7ADD" w:rsidP="003A55E2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270"/>
              </w:tabs>
              <w:ind w:left="270" w:hanging="270"/>
              <w:rPr>
                <w:sz w:val="20"/>
              </w:rPr>
            </w:pPr>
            <w:r w:rsidRPr="005A4BD5">
              <w:rPr>
                <w:sz w:val="20"/>
              </w:rPr>
              <w:t xml:space="preserve">All competitors who complete the first run correctly have the right to start in the second run. </w:t>
            </w:r>
            <w:r w:rsidRPr="005A4BD5">
              <w:rPr>
                <w:i/>
                <w:sz w:val="20"/>
              </w:rPr>
              <w:t>(</w:t>
            </w:r>
            <w:r w:rsidR="00A44647" w:rsidRPr="005A4BD5">
              <w:rPr>
                <w:i/>
                <w:sz w:val="20"/>
              </w:rPr>
              <w:t>A</w:t>
            </w:r>
            <w:r w:rsidRPr="005A4BD5">
              <w:rPr>
                <w:i/>
                <w:sz w:val="20"/>
              </w:rPr>
              <w:t>C only)</w:t>
            </w:r>
          </w:p>
          <w:p w14:paraId="14C2CF2D" w14:textId="77777777" w:rsidR="0055562D" w:rsidRPr="005A4BD5" w:rsidRDefault="0055562D" w:rsidP="003A55E2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270"/>
              </w:tabs>
              <w:ind w:left="270" w:hanging="270"/>
              <w:rPr>
                <w:sz w:val="20"/>
              </w:rPr>
            </w:pPr>
            <w:r w:rsidRPr="005A4BD5">
              <w:rPr>
                <w:sz w:val="20"/>
              </w:rPr>
              <w:t xml:space="preserve">After clearing up list for second run </w:t>
            </w:r>
            <w:r w:rsidRPr="005A4BD5">
              <w:rPr>
                <w:i/>
                <w:sz w:val="20"/>
              </w:rPr>
              <w:t>(no moving into top 30)</w:t>
            </w:r>
            <w:r w:rsidRPr="005A4BD5">
              <w:rPr>
                <w:sz w:val="20"/>
              </w:rPr>
              <w:t>, a maximum of 30 in order of first run times is reversed for second run followed by competitors in order of first run time.</w:t>
            </w:r>
          </w:p>
          <w:p w14:paraId="1092A49A" w14:textId="77777777" w:rsidR="00E13A34" w:rsidRPr="005A4BD5" w:rsidRDefault="00F05B8E" w:rsidP="00E13A34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270"/>
              </w:tabs>
              <w:ind w:left="270" w:hanging="270"/>
              <w:rPr>
                <w:sz w:val="20"/>
              </w:rPr>
            </w:pPr>
            <w:r w:rsidRPr="005A4BD5">
              <w:rPr>
                <w:sz w:val="20"/>
              </w:rPr>
              <w:t xml:space="preserve">If </w:t>
            </w:r>
            <w:r w:rsidR="00193DDF" w:rsidRPr="005A4BD5">
              <w:rPr>
                <w:sz w:val="20"/>
              </w:rPr>
              <w:t>Slalom run takes place before the DH or SG,</w:t>
            </w:r>
            <w:r w:rsidR="00CD50A8" w:rsidRPr="005A4BD5">
              <w:rPr>
                <w:sz w:val="20"/>
              </w:rPr>
              <w:t xml:space="preserve"> </w:t>
            </w:r>
            <w:r w:rsidR="00193DDF" w:rsidRPr="005A4BD5">
              <w:rPr>
                <w:sz w:val="20"/>
              </w:rPr>
              <w:t xml:space="preserve">competitors who DNS, </w:t>
            </w:r>
            <w:r w:rsidR="00922081" w:rsidRPr="005A4BD5">
              <w:rPr>
                <w:sz w:val="20"/>
              </w:rPr>
              <w:t xml:space="preserve">NPS, </w:t>
            </w:r>
            <w:r w:rsidR="00B96687" w:rsidRPr="005A4BD5">
              <w:rPr>
                <w:sz w:val="20"/>
              </w:rPr>
              <w:t xml:space="preserve">DNF, </w:t>
            </w:r>
            <w:r w:rsidR="00193DDF" w:rsidRPr="005A4BD5">
              <w:rPr>
                <w:sz w:val="20"/>
              </w:rPr>
              <w:t>or DSQ will start in DH or SG with original bib after the last competitor who qualified in the SL run.</w:t>
            </w:r>
          </w:p>
          <w:p w14:paraId="64C164B6" w14:textId="77777777" w:rsidR="00B96687" w:rsidRPr="005A4BD5" w:rsidRDefault="00B96687" w:rsidP="00E13A34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270"/>
              </w:tabs>
              <w:ind w:left="270" w:hanging="270"/>
              <w:rPr>
                <w:sz w:val="20"/>
              </w:rPr>
            </w:pPr>
            <w:r w:rsidRPr="005A4BD5">
              <w:rPr>
                <w:sz w:val="20"/>
              </w:rPr>
              <w:t>FIS Points are awarded for speed events (DH or SG) in Nor-Am and Europa Cup only if competitor has completed both runs.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D8CB932" w14:textId="77777777" w:rsidR="00DB6789" w:rsidRPr="006C3015" w:rsidRDefault="00DB6789" w:rsidP="00683895">
            <w:pPr>
              <w:rPr>
                <w:sz w:val="20"/>
              </w:rPr>
            </w:pPr>
          </w:p>
          <w:p w14:paraId="6A417FDE" w14:textId="009802B8" w:rsidR="0055562D" w:rsidRPr="006C3015" w:rsidRDefault="00017FE8" w:rsidP="006C3015">
            <w:r w:rsidRPr="006C3015">
              <w:rPr>
                <w:sz w:val="20"/>
              </w:rPr>
              <w:t>9.4.</w:t>
            </w:r>
            <w:r w:rsidR="00312704" w:rsidRPr="006C3015">
              <w:rPr>
                <w:sz w:val="20"/>
              </w:rPr>
              <w:t>1</w:t>
            </w:r>
            <w:r w:rsidRPr="006C3015">
              <w:rPr>
                <w:sz w:val="20"/>
              </w:rPr>
              <w:t xml:space="preserve"> </w:t>
            </w:r>
          </w:p>
          <w:p w14:paraId="605B3DDA" w14:textId="62F42E79" w:rsidR="0055562D" w:rsidRPr="006C3015" w:rsidRDefault="00017FE8" w:rsidP="003A55E2">
            <w:pPr>
              <w:rPr>
                <w:sz w:val="20"/>
              </w:rPr>
            </w:pPr>
            <w:r w:rsidRPr="006C3015">
              <w:rPr>
                <w:sz w:val="20"/>
              </w:rPr>
              <w:t>3.1.1</w:t>
            </w:r>
          </w:p>
          <w:p w14:paraId="0AA122CD" w14:textId="77777777" w:rsidR="00B06805" w:rsidRDefault="00B06805" w:rsidP="005862D7">
            <w:pPr>
              <w:rPr>
                <w:sz w:val="20"/>
              </w:rPr>
            </w:pPr>
          </w:p>
          <w:p w14:paraId="167CE3B7" w14:textId="77777777" w:rsidR="00B06805" w:rsidRDefault="00B06805" w:rsidP="005862D7">
            <w:pPr>
              <w:rPr>
                <w:sz w:val="20"/>
              </w:rPr>
            </w:pPr>
          </w:p>
          <w:p w14:paraId="623AB515" w14:textId="62C0B8C2" w:rsidR="005862D7" w:rsidRPr="006C3015" w:rsidRDefault="005862D7" w:rsidP="005862D7">
            <w:pPr>
              <w:rPr>
                <w:sz w:val="20"/>
              </w:rPr>
            </w:pPr>
            <w:r w:rsidRPr="006C3015">
              <w:rPr>
                <w:sz w:val="20"/>
              </w:rPr>
              <w:t>ICR 621.3.3</w:t>
            </w:r>
          </w:p>
          <w:p w14:paraId="74CC71E8" w14:textId="77777777" w:rsidR="005862D7" w:rsidRDefault="005862D7" w:rsidP="00E47DFA">
            <w:pPr>
              <w:rPr>
                <w:sz w:val="20"/>
              </w:rPr>
            </w:pPr>
          </w:p>
          <w:p w14:paraId="3C00248D" w14:textId="3239F72E" w:rsidR="00683895" w:rsidRPr="006C3015" w:rsidRDefault="00312704" w:rsidP="00E47DFA">
            <w:pPr>
              <w:rPr>
                <w:sz w:val="20"/>
              </w:rPr>
            </w:pPr>
            <w:r w:rsidRPr="006C3015">
              <w:rPr>
                <w:sz w:val="20"/>
              </w:rPr>
              <w:t>9.4.2</w:t>
            </w:r>
          </w:p>
          <w:p w14:paraId="44AD3C12" w14:textId="77777777" w:rsidR="00312704" w:rsidRPr="006C3015" w:rsidRDefault="00312704" w:rsidP="00E47DFA">
            <w:pPr>
              <w:rPr>
                <w:sz w:val="20"/>
              </w:rPr>
            </w:pPr>
          </w:p>
          <w:p w14:paraId="44715063" w14:textId="44E65861" w:rsidR="00193DDF" w:rsidRPr="006C3015" w:rsidRDefault="000C6AFA" w:rsidP="00E47DFA">
            <w:pPr>
              <w:rPr>
                <w:sz w:val="20"/>
              </w:rPr>
            </w:pPr>
            <w:r w:rsidRPr="006C3015">
              <w:rPr>
                <w:sz w:val="20"/>
              </w:rPr>
              <w:t>3.3.3</w:t>
            </w:r>
          </w:p>
          <w:p w14:paraId="269AC3BB" w14:textId="77777777" w:rsidR="0024228C" w:rsidRPr="006C3015" w:rsidRDefault="00E47DFA" w:rsidP="003A55E2">
            <w:pPr>
              <w:rPr>
                <w:sz w:val="20"/>
              </w:rPr>
            </w:pPr>
            <w:r w:rsidRPr="006C3015">
              <w:rPr>
                <w:sz w:val="20"/>
              </w:rPr>
              <w:t>3.3.3</w:t>
            </w:r>
          </w:p>
          <w:p w14:paraId="17EB235D" w14:textId="77777777" w:rsidR="00B96687" w:rsidRPr="006C3015" w:rsidRDefault="00B96687" w:rsidP="003A55E2">
            <w:pPr>
              <w:rPr>
                <w:sz w:val="20"/>
              </w:rPr>
            </w:pPr>
          </w:p>
          <w:p w14:paraId="0B43B636" w14:textId="25D74555" w:rsidR="002F7ADD" w:rsidRPr="006C3015" w:rsidRDefault="002F7ADD" w:rsidP="003A55E2">
            <w:pPr>
              <w:rPr>
                <w:sz w:val="20"/>
              </w:rPr>
            </w:pPr>
          </w:p>
          <w:p w14:paraId="3FB1E3EC" w14:textId="77777777" w:rsidR="00B96687" w:rsidRPr="006C3015" w:rsidRDefault="00B96687" w:rsidP="003A55E2">
            <w:pPr>
              <w:rPr>
                <w:sz w:val="20"/>
              </w:rPr>
            </w:pPr>
          </w:p>
          <w:p w14:paraId="2681B851" w14:textId="77777777" w:rsidR="00B96687" w:rsidRPr="006C3015" w:rsidRDefault="00B96687" w:rsidP="003A55E2">
            <w:pPr>
              <w:rPr>
                <w:sz w:val="20"/>
              </w:rPr>
            </w:pPr>
            <w:r w:rsidRPr="006C3015">
              <w:rPr>
                <w:sz w:val="20"/>
              </w:rPr>
              <w:t>9.2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F545999" w14:textId="77777777" w:rsidR="006C3015" w:rsidRDefault="006C3015" w:rsidP="003A55E2">
            <w:pPr>
              <w:widowControl/>
              <w:rPr>
                <w:b/>
                <w:sz w:val="20"/>
              </w:rPr>
            </w:pPr>
          </w:p>
          <w:p w14:paraId="226FD3B3" w14:textId="7487F840" w:rsidR="00683895" w:rsidRPr="005A4BD5" w:rsidRDefault="002F433A" w:rsidP="003A55E2">
            <w:pPr>
              <w:widowControl/>
              <w:rPr>
                <w:b/>
                <w:sz w:val="20"/>
              </w:rPr>
            </w:pPr>
            <w:r>
              <w:rPr>
                <w:b/>
                <w:sz w:val="20"/>
              </w:rPr>
              <w:t>*</w:t>
            </w:r>
            <w:r w:rsidR="00515045" w:rsidRPr="005A4BD5">
              <w:rPr>
                <w:b/>
                <w:sz w:val="20"/>
              </w:rPr>
              <w:t>NAC Committee</w:t>
            </w:r>
          </w:p>
          <w:p w14:paraId="5E43A4E4" w14:textId="77777777" w:rsidR="00683895" w:rsidRPr="005A4BD5" w:rsidRDefault="00683895" w:rsidP="003A55E2">
            <w:pPr>
              <w:widowControl/>
              <w:rPr>
                <w:b/>
                <w:sz w:val="20"/>
              </w:rPr>
            </w:pPr>
          </w:p>
          <w:p w14:paraId="49F370E4" w14:textId="77777777" w:rsidR="00683895" w:rsidRPr="005A4BD5" w:rsidRDefault="00683895" w:rsidP="003A55E2">
            <w:pPr>
              <w:widowControl/>
              <w:rPr>
                <w:b/>
                <w:sz w:val="20"/>
              </w:rPr>
            </w:pPr>
          </w:p>
          <w:p w14:paraId="4E0DA828" w14:textId="77777777" w:rsidR="00683895" w:rsidRPr="005A4BD5" w:rsidRDefault="00683895" w:rsidP="003A55E2">
            <w:pPr>
              <w:widowControl/>
              <w:rPr>
                <w:b/>
                <w:sz w:val="20"/>
              </w:rPr>
            </w:pPr>
          </w:p>
          <w:p w14:paraId="7FBF6413" w14:textId="77777777" w:rsidR="00683895" w:rsidRPr="005A4BD5" w:rsidRDefault="00683895" w:rsidP="003A55E2">
            <w:pPr>
              <w:widowControl/>
              <w:rPr>
                <w:b/>
                <w:sz w:val="20"/>
              </w:rPr>
            </w:pPr>
          </w:p>
          <w:p w14:paraId="5988BE43" w14:textId="0391F1F3" w:rsidR="00683895" w:rsidRPr="005A4BD5" w:rsidRDefault="00683895" w:rsidP="003A55E2">
            <w:pPr>
              <w:widowControl/>
              <w:rPr>
                <w:b/>
                <w:sz w:val="20"/>
              </w:rPr>
            </w:pPr>
          </w:p>
        </w:tc>
      </w:tr>
      <w:tr w:rsidR="005A4BD5" w:rsidRPr="005A4BD5" w14:paraId="07ED4E37" w14:textId="77777777" w:rsidTr="00320648">
        <w:trPr>
          <w:trHeight w:val="1187"/>
        </w:trPr>
        <w:tc>
          <w:tcPr>
            <w:tcW w:w="79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BD3EB4" w14:textId="247452F3" w:rsidR="00584591" w:rsidRPr="005A4BD5" w:rsidRDefault="00573FE9" w:rsidP="00DB6789">
            <w:pPr>
              <w:widowControl/>
              <w:rPr>
                <w:rFonts w:cs="Arial"/>
                <w:i/>
                <w:sz w:val="20"/>
              </w:rPr>
            </w:pPr>
            <w:r w:rsidRPr="005A4BD5">
              <w:rPr>
                <w:rFonts w:cs="Arial"/>
                <w:b/>
                <w:sz w:val="20"/>
              </w:rPr>
              <w:t xml:space="preserve">Training on North American Courses: </w:t>
            </w:r>
            <w:r w:rsidRPr="005A4BD5">
              <w:rPr>
                <w:rFonts w:cs="Arial"/>
                <w:sz w:val="20"/>
              </w:rPr>
              <w:t xml:space="preserve">No training is allowed on North American courses for </w:t>
            </w:r>
            <w:r w:rsidRPr="005A4BD5">
              <w:rPr>
                <w:rFonts w:cs="Arial"/>
                <w:sz w:val="20"/>
                <w:u w:val="single"/>
              </w:rPr>
              <w:t>two (2) days</w:t>
            </w:r>
            <w:r w:rsidRPr="005A4BD5">
              <w:rPr>
                <w:rFonts w:cs="Arial"/>
                <w:sz w:val="20"/>
              </w:rPr>
              <w:t xml:space="preserve"> before official training or first competition - </w:t>
            </w:r>
            <w:r w:rsidRPr="005A4BD5">
              <w:rPr>
                <w:rFonts w:cs="Arial"/>
                <w:sz w:val="20"/>
                <w:u w:val="single"/>
              </w:rPr>
              <w:t>irrespective of the event or course</w:t>
            </w:r>
            <w:r w:rsidRPr="005A4BD5">
              <w:rPr>
                <w:rFonts w:cs="Arial"/>
                <w:sz w:val="20"/>
              </w:rPr>
              <w:t xml:space="preserve">. Failure to comply with this rule will lead to disqualification or refusal of the respective competitor to start. </w:t>
            </w:r>
            <w:r w:rsidRPr="005A4BD5">
              <w:rPr>
                <w:rFonts w:cs="Arial"/>
                <w:i/>
                <w:sz w:val="20"/>
              </w:rPr>
              <w:t>Forerunning World Cups prior to NorAm races is allowable and not considered training.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5970436" w14:textId="77777777" w:rsidR="00573FE9" w:rsidRPr="006C3015" w:rsidRDefault="00573FE9" w:rsidP="00573FE9">
            <w:pPr>
              <w:rPr>
                <w:sz w:val="20"/>
              </w:rPr>
            </w:pPr>
            <w:r w:rsidRPr="006C3015">
              <w:rPr>
                <w:sz w:val="20"/>
              </w:rPr>
              <w:t>NAC 6.1</w:t>
            </w:r>
          </w:p>
          <w:p w14:paraId="6D897976" w14:textId="77777777" w:rsidR="00573FE9" w:rsidRPr="006C3015" w:rsidRDefault="00573FE9" w:rsidP="00573FE9">
            <w:pPr>
              <w:rPr>
                <w:sz w:val="20"/>
              </w:rPr>
            </w:pPr>
          </w:p>
          <w:p w14:paraId="4E0588A5" w14:textId="77777777" w:rsidR="00573FE9" w:rsidRPr="006C3015" w:rsidRDefault="00573FE9" w:rsidP="00573FE9">
            <w:pPr>
              <w:rPr>
                <w:sz w:val="20"/>
              </w:rPr>
            </w:pPr>
          </w:p>
          <w:p w14:paraId="0C1B3904" w14:textId="77777777" w:rsidR="00573FE9" w:rsidRPr="006C3015" w:rsidRDefault="00573FE9" w:rsidP="00573FE9">
            <w:pPr>
              <w:rPr>
                <w:sz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B66F5B8" w14:textId="77777777" w:rsidR="00573FE9" w:rsidRPr="005A4BD5" w:rsidRDefault="00573FE9" w:rsidP="00573FE9">
            <w:pPr>
              <w:widowControl/>
              <w:rPr>
                <w:b/>
                <w:sz w:val="20"/>
              </w:rPr>
            </w:pPr>
          </w:p>
        </w:tc>
      </w:tr>
      <w:tr w:rsidR="005A4BD5" w:rsidRPr="005A4BD5" w14:paraId="43720EAF" w14:textId="77777777" w:rsidTr="003206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431A96E" w14:textId="020627A9" w:rsidR="00584591" w:rsidRPr="005A4BD5" w:rsidRDefault="00584591" w:rsidP="00584591">
            <w:pPr>
              <w:rPr>
                <w:sz w:val="20"/>
              </w:rPr>
            </w:pPr>
            <w:bookmarkStart w:id="0" w:name="_Hlk13317418"/>
            <w:r w:rsidRPr="005A4BD5">
              <w:rPr>
                <w:b/>
                <w:sz w:val="20"/>
              </w:rPr>
              <w:t xml:space="preserve">Leader Bibs: </w:t>
            </w:r>
            <w:r w:rsidRPr="005A4BD5">
              <w:rPr>
                <w:sz w:val="20"/>
              </w:rPr>
              <w:t xml:space="preserve">Current leader or </w:t>
            </w:r>
            <w:r w:rsidRPr="005A4BD5">
              <w:rPr>
                <w:sz w:val="20"/>
                <w:u w:val="single"/>
              </w:rPr>
              <w:t>best placed competitor present at the event</w:t>
            </w:r>
            <w:r w:rsidRPr="005A4BD5">
              <w:rPr>
                <w:sz w:val="20"/>
              </w:rPr>
              <w:t xml:space="preserve"> in the respective Continental Cup will compete in the leader bibs (generally red bibs). </w:t>
            </w:r>
          </w:p>
          <w:p w14:paraId="203DA419" w14:textId="77777777" w:rsidR="00584591" w:rsidRPr="005A4BD5" w:rsidRDefault="00584591" w:rsidP="00584591">
            <w:pPr>
              <w:numPr>
                <w:ilvl w:val="0"/>
                <w:numId w:val="11"/>
              </w:numPr>
              <w:ind w:left="270" w:hanging="270"/>
              <w:rPr>
                <w:sz w:val="20"/>
              </w:rPr>
            </w:pPr>
            <w:r w:rsidRPr="005A4BD5">
              <w:rPr>
                <w:sz w:val="20"/>
                <w:u w:val="single"/>
              </w:rPr>
              <w:t>For the first race</w:t>
            </w:r>
            <w:r w:rsidRPr="005A4BD5">
              <w:rPr>
                <w:sz w:val="20"/>
              </w:rPr>
              <w:t xml:space="preserve"> of the season the leader bib is worn by the respective event   winner from the previous season; </w:t>
            </w:r>
          </w:p>
          <w:p w14:paraId="77CD2354" w14:textId="77777777" w:rsidR="00584591" w:rsidRPr="005A4BD5" w:rsidRDefault="00584591" w:rsidP="00584591">
            <w:pPr>
              <w:numPr>
                <w:ilvl w:val="0"/>
                <w:numId w:val="11"/>
              </w:numPr>
              <w:ind w:left="270" w:hanging="270"/>
              <w:rPr>
                <w:sz w:val="20"/>
              </w:rPr>
            </w:pPr>
            <w:r w:rsidRPr="005A4BD5">
              <w:rPr>
                <w:sz w:val="20"/>
                <w:u w:val="single"/>
              </w:rPr>
              <w:t>For the second race,</w:t>
            </w:r>
            <w:r w:rsidRPr="005A4BD5">
              <w:rPr>
                <w:sz w:val="20"/>
              </w:rPr>
              <w:t xml:space="preserve"> leader bib is worn by the winner of the first race;</w:t>
            </w:r>
          </w:p>
          <w:p w14:paraId="685AEAAF" w14:textId="35215A42" w:rsidR="00573FE9" w:rsidRPr="005A4BD5" w:rsidRDefault="00584591" w:rsidP="00584591">
            <w:pPr>
              <w:ind w:left="270"/>
              <w:rPr>
                <w:sz w:val="18"/>
                <w:szCs w:val="18"/>
              </w:rPr>
            </w:pPr>
            <w:r w:rsidRPr="005A4BD5">
              <w:rPr>
                <w:sz w:val="20"/>
                <w:u w:val="single"/>
              </w:rPr>
              <w:t>Third race and thereafter</w:t>
            </w:r>
            <w:r w:rsidRPr="005A4BD5">
              <w:rPr>
                <w:sz w:val="20"/>
              </w:rPr>
              <w:t xml:space="preserve"> the leader bib is worn by the current leader of the series according to the respective </w:t>
            </w:r>
            <w:r w:rsidR="005862D7">
              <w:rPr>
                <w:sz w:val="20"/>
              </w:rPr>
              <w:t xml:space="preserve">Continental Cup </w:t>
            </w:r>
            <w:r w:rsidRPr="005A4BD5">
              <w:rPr>
                <w:sz w:val="20"/>
              </w:rPr>
              <w:t>standings.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2EA3C15" w14:textId="3B8A13EC" w:rsidR="00573FE9" w:rsidRPr="006C3015" w:rsidRDefault="00584591" w:rsidP="00573FE9">
            <w:pPr>
              <w:ind w:left="274" w:hanging="274"/>
              <w:rPr>
                <w:sz w:val="20"/>
              </w:rPr>
            </w:pPr>
            <w:r w:rsidRPr="006C3015">
              <w:rPr>
                <w:sz w:val="20"/>
              </w:rPr>
              <w:t>3.4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F9272" w14:textId="1B6ED941" w:rsidR="00573FE9" w:rsidRPr="005A4BD5" w:rsidRDefault="00515045" w:rsidP="00573FE9">
            <w:pPr>
              <w:ind w:left="274"/>
              <w:rPr>
                <w:sz w:val="20"/>
              </w:rPr>
            </w:pPr>
            <w:r w:rsidRPr="005A4BD5">
              <w:rPr>
                <w:sz w:val="20"/>
              </w:rPr>
              <w:t xml:space="preserve"> </w:t>
            </w:r>
          </w:p>
        </w:tc>
      </w:tr>
      <w:bookmarkEnd w:id="0"/>
    </w:tbl>
    <w:p w14:paraId="09AA364E" w14:textId="77777777" w:rsidR="00A64420" w:rsidRDefault="00A64420" w:rsidP="00E13A34">
      <w:pPr>
        <w:rPr>
          <w:sz w:val="20"/>
        </w:rPr>
        <w:sectPr w:rsidR="00A64420" w:rsidSect="00F662C4">
          <w:headerReference w:type="default" r:id="rId8"/>
          <w:footerReference w:type="even" r:id="rId9"/>
          <w:footerReference w:type="default" r:id="rId10"/>
          <w:endnotePr>
            <w:numFmt w:val="decimal"/>
          </w:endnotePr>
          <w:pgSz w:w="12240" w:h="15840" w:code="1"/>
          <w:pgMar w:top="274" w:right="1008" w:bottom="432" w:left="1008" w:header="0" w:footer="432" w:gutter="0"/>
          <w:cols w:space="720"/>
          <w:titlePg/>
          <w:docGrid w:linePitch="326"/>
        </w:sectPr>
      </w:pPr>
    </w:p>
    <w:p w14:paraId="61F202EF" w14:textId="77777777" w:rsidR="0055562D" w:rsidRDefault="00E53D9D" w:rsidP="00D02A27">
      <w:pPr>
        <w:ind w:left="-180" w:hanging="180"/>
        <w:rPr>
          <w:sz w:val="20"/>
        </w:rPr>
      </w:pPr>
      <w:r w:rsidRPr="00D02A27">
        <w:rPr>
          <w:noProof/>
          <w:sz w:val="20"/>
        </w:rPr>
        <w:lastRenderedPageBreak/>
        <w:drawing>
          <wp:inline distT="0" distB="0" distL="0" distR="0" wp14:anchorId="5B63A85E" wp14:editId="193F0ADF">
            <wp:extent cx="7018020" cy="6781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802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788E3" w14:textId="136B23FD" w:rsidR="00DA3ECE" w:rsidRDefault="00DA3ECE" w:rsidP="00DA3ECE">
      <w:pPr>
        <w:pStyle w:val="Default"/>
      </w:pPr>
    </w:p>
    <w:p w14:paraId="10506B3E" w14:textId="77777777" w:rsidR="00DA3ECE" w:rsidRDefault="00DA3ECE" w:rsidP="00DA3ECE">
      <w:pPr>
        <w:pStyle w:val="Default"/>
      </w:pPr>
    </w:p>
    <w:p w14:paraId="413A77B4" w14:textId="756B82FB" w:rsidR="00C16D97" w:rsidRDefault="00DA3ECE" w:rsidP="0037793B">
      <w:pPr>
        <w:pStyle w:val="Default"/>
        <w:rPr>
          <w:sz w:val="20"/>
        </w:rPr>
      </w:pPr>
      <w:r w:rsidRPr="00D23FD5">
        <w:rPr>
          <w:b/>
          <w:bCs/>
          <w:color w:val="auto"/>
          <w:sz w:val="23"/>
          <w:szCs w:val="23"/>
        </w:rPr>
        <w:t xml:space="preserve">Special starting position at Continental Cup </w:t>
      </w:r>
      <w:r w:rsidR="0037793B">
        <w:rPr>
          <w:b/>
          <w:bCs/>
          <w:color w:val="auto"/>
          <w:sz w:val="23"/>
          <w:szCs w:val="23"/>
        </w:rPr>
        <w:t>202</w:t>
      </w:r>
      <w:r w:rsidR="000C0A71">
        <w:rPr>
          <w:b/>
          <w:bCs/>
          <w:color w:val="auto"/>
          <w:sz w:val="23"/>
          <w:szCs w:val="23"/>
        </w:rPr>
        <w:t>5</w:t>
      </w:r>
      <w:r w:rsidR="0037793B">
        <w:rPr>
          <w:b/>
          <w:bCs/>
          <w:color w:val="auto"/>
          <w:sz w:val="23"/>
          <w:szCs w:val="23"/>
        </w:rPr>
        <w:t>/2</w:t>
      </w:r>
      <w:r w:rsidR="000C0A71">
        <w:rPr>
          <w:b/>
          <w:bCs/>
          <w:color w:val="auto"/>
          <w:sz w:val="23"/>
          <w:szCs w:val="23"/>
        </w:rPr>
        <w:t>6</w:t>
      </w:r>
      <w:r w:rsidR="0037793B">
        <w:rPr>
          <w:b/>
          <w:bCs/>
          <w:color w:val="auto"/>
          <w:sz w:val="23"/>
          <w:szCs w:val="23"/>
        </w:rPr>
        <w:t xml:space="preserve"> - </w:t>
      </w:r>
      <w:r w:rsidR="0037793B" w:rsidRPr="0037793B">
        <w:rPr>
          <w:color w:val="auto"/>
          <w:sz w:val="23"/>
          <w:szCs w:val="23"/>
        </w:rPr>
        <w:t>C</w:t>
      </w:r>
      <w:r w:rsidRPr="00D23FD5">
        <w:rPr>
          <w:sz w:val="20"/>
        </w:rPr>
        <w:t>ompetitors who have earned sufficient points in the respective Continental Cup during the season 202</w:t>
      </w:r>
      <w:r w:rsidR="000C0A71">
        <w:rPr>
          <w:sz w:val="20"/>
        </w:rPr>
        <w:t>4</w:t>
      </w:r>
      <w:r w:rsidRPr="00D23FD5">
        <w:rPr>
          <w:sz w:val="20"/>
        </w:rPr>
        <w:t>/2</w:t>
      </w:r>
      <w:r w:rsidR="000C0A71">
        <w:rPr>
          <w:sz w:val="20"/>
        </w:rPr>
        <w:t>5</w:t>
      </w:r>
      <w:r w:rsidRPr="00D23FD5">
        <w:rPr>
          <w:sz w:val="20"/>
        </w:rPr>
        <w:t xml:space="preserve"> (art. 3.2.1).</w:t>
      </w:r>
    </w:p>
    <w:p w14:paraId="6DA615D8" w14:textId="77777777" w:rsidR="0037793B" w:rsidRDefault="0037793B" w:rsidP="0037793B">
      <w:pPr>
        <w:pStyle w:val="Default"/>
        <w:rPr>
          <w:sz w:val="20"/>
        </w:rPr>
      </w:pPr>
    </w:p>
    <w:p w14:paraId="3F51EB22" w14:textId="7D44445F" w:rsidR="0037793B" w:rsidRDefault="000C0A71" w:rsidP="0037793B">
      <w:pPr>
        <w:pStyle w:val="Default"/>
        <w:rPr>
          <w:sz w:val="20"/>
        </w:rPr>
      </w:pPr>
      <w:r w:rsidRPr="000C0A71">
        <w:rPr>
          <w:noProof/>
          <w:sz w:val="20"/>
        </w:rPr>
        <w:drawing>
          <wp:inline distT="0" distB="0" distL="0" distR="0" wp14:anchorId="6F5B53A1" wp14:editId="4A9AB6F7">
            <wp:extent cx="6446520" cy="2952750"/>
            <wp:effectExtent l="0" t="0" r="0" b="0"/>
            <wp:docPr id="20376922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69225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4652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86173" w14:textId="77777777" w:rsidR="0037793B" w:rsidRDefault="0037793B" w:rsidP="00DA3ECE">
      <w:pPr>
        <w:rPr>
          <w:sz w:val="20"/>
        </w:rPr>
      </w:pPr>
    </w:p>
    <w:p w14:paraId="1935D545" w14:textId="25E9E228" w:rsidR="0037793B" w:rsidRPr="00D23FD5" w:rsidRDefault="0037793B" w:rsidP="00DA3ECE">
      <w:pPr>
        <w:rPr>
          <w:sz w:val="20"/>
        </w:rPr>
      </w:pPr>
    </w:p>
    <w:p w14:paraId="7C627AEE" w14:textId="1363F17F" w:rsidR="0060219A" w:rsidRDefault="0060219A" w:rsidP="00D02A27">
      <w:pPr>
        <w:rPr>
          <w:sz w:val="20"/>
        </w:rPr>
      </w:pPr>
    </w:p>
    <w:p w14:paraId="7C345B57" w14:textId="6863C278" w:rsidR="0060219A" w:rsidRDefault="0060219A" w:rsidP="00D02A27">
      <w:pPr>
        <w:rPr>
          <w:sz w:val="20"/>
        </w:rPr>
      </w:pPr>
    </w:p>
    <w:p w14:paraId="6363E1CF" w14:textId="77777777" w:rsidR="0060219A" w:rsidRDefault="0060219A" w:rsidP="00D02A27">
      <w:pPr>
        <w:rPr>
          <w:sz w:val="20"/>
        </w:rPr>
      </w:pPr>
    </w:p>
    <w:p w14:paraId="7B0F180B" w14:textId="0B859B09" w:rsidR="00C16D97" w:rsidRDefault="00C16D97" w:rsidP="00D02A27">
      <w:pPr>
        <w:rPr>
          <w:sz w:val="20"/>
        </w:rPr>
      </w:pPr>
    </w:p>
    <w:p w14:paraId="0D1A4E2B" w14:textId="3F4AFE9C" w:rsidR="00C16D97" w:rsidRDefault="00C16D97" w:rsidP="00D02A27">
      <w:pPr>
        <w:rPr>
          <w:sz w:val="20"/>
        </w:rPr>
      </w:pPr>
    </w:p>
    <w:p w14:paraId="3B1677E5" w14:textId="26B50ED8" w:rsidR="00DA3ECE" w:rsidRDefault="00DA3ECE" w:rsidP="00D02A27">
      <w:pPr>
        <w:rPr>
          <w:sz w:val="20"/>
        </w:rPr>
      </w:pPr>
    </w:p>
    <w:p w14:paraId="0B072F37" w14:textId="2DAB140B" w:rsidR="00DA3ECE" w:rsidRDefault="00DA3ECE" w:rsidP="00D02A27">
      <w:pPr>
        <w:rPr>
          <w:sz w:val="20"/>
        </w:rPr>
      </w:pPr>
    </w:p>
    <w:p w14:paraId="172CB347" w14:textId="77777777" w:rsidR="00DA3ECE" w:rsidRDefault="00DA3ECE" w:rsidP="00D02A27">
      <w:pPr>
        <w:rPr>
          <w:sz w:val="20"/>
        </w:rPr>
      </w:pPr>
    </w:p>
    <w:p w14:paraId="453577F3" w14:textId="77777777" w:rsidR="00C16D97" w:rsidRDefault="00C16D97" w:rsidP="00D02A27">
      <w:pPr>
        <w:rPr>
          <w:sz w:val="20"/>
        </w:rPr>
      </w:pPr>
    </w:p>
    <w:p w14:paraId="2F478530" w14:textId="77777777" w:rsidR="00C16D97" w:rsidRDefault="00C16D97" w:rsidP="00D02A27">
      <w:pPr>
        <w:rPr>
          <w:sz w:val="20"/>
        </w:rPr>
      </w:pPr>
    </w:p>
    <w:p w14:paraId="65CD4918" w14:textId="77777777" w:rsidR="00C16D97" w:rsidRDefault="00C16D97" w:rsidP="00D02A27">
      <w:pPr>
        <w:rPr>
          <w:sz w:val="20"/>
        </w:rPr>
      </w:pPr>
    </w:p>
    <w:p w14:paraId="0F7A0293" w14:textId="77777777" w:rsidR="00C16D97" w:rsidRDefault="00C16D97" w:rsidP="00D02A27">
      <w:pPr>
        <w:rPr>
          <w:sz w:val="20"/>
        </w:rPr>
      </w:pPr>
    </w:p>
    <w:p w14:paraId="56C1879C" w14:textId="28E676FF" w:rsidR="00C16D97" w:rsidRDefault="00C16D97" w:rsidP="00D02A27">
      <w:pPr>
        <w:rPr>
          <w:sz w:val="20"/>
        </w:rPr>
      </w:pPr>
    </w:p>
    <w:p w14:paraId="2C6FE410" w14:textId="5B8D01F8" w:rsidR="00DA3ECE" w:rsidRDefault="00DA3ECE" w:rsidP="00D02A27">
      <w:pPr>
        <w:rPr>
          <w:sz w:val="20"/>
        </w:rPr>
      </w:pPr>
    </w:p>
    <w:p w14:paraId="4B915DDC" w14:textId="22CAA7CD" w:rsidR="00DA3ECE" w:rsidRDefault="00DA3ECE" w:rsidP="00D02A27">
      <w:pPr>
        <w:rPr>
          <w:sz w:val="20"/>
        </w:rPr>
      </w:pPr>
    </w:p>
    <w:p w14:paraId="21CCB36F" w14:textId="77777777" w:rsidR="00852ED6" w:rsidRDefault="00852ED6" w:rsidP="00D02A27">
      <w:pPr>
        <w:rPr>
          <w:sz w:val="20"/>
        </w:rPr>
      </w:pPr>
    </w:p>
    <w:p w14:paraId="0AC07A11" w14:textId="77777777" w:rsidR="00852ED6" w:rsidRDefault="00852ED6" w:rsidP="00D02A27">
      <w:pPr>
        <w:rPr>
          <w:sz w:val="20"/>
        </w:rPr>
      </w:pPr>
    </w:p>
    <w:p w14:paraId="4612F021" w14:textId="77777777" w:rsidR="00852ED6" w:rsidRDefault="00852ED6" w:rsidP="00D02A27">
      <w:pPr>
        <w:rPr>
          <w:sz w:val="20"/>
        </w:rPr>
      </w:pPr>
    </w:p>
    <w:p w14:paraId="26F5ED1E" w14:textId="77777777" w:rsidR="00852ED6" w:rsidRDefault="00852ED6" w:rsidP="00D02A27">
      <w:pPr>
        <w:rPr>
          <w:sz w:val="20"/>
        </w:rPr>
      </w:pPr>
    </w:p>
    <w:p w14:paraId="7B294D43" w14:textId="77777777" w:rsidR="00852ED6" w:rsidRDefault="00852ED6" w:rsidP="00D02A27">
      <w:pPr>
        <w:rPr>
          <w:sz w:val="20"/>
        </w:rPr>
      </w:pPr>
    </w:p>
    <w:p w14:paraId="035C7093" w14:textId="77777777" w:rsidR="00852ED6" w:rsidRDefault="00852ED6" w:rsidP="00D02A27">
      <w:pPr>
        <w:rPr>
          <w:sz w:val="20"/>
        </w:rPr>
      </w:pPr>
    </w:p>
    <w:p w14:paraId="0EA0E2F3" w14:textId="77777777" w:rsidR="00852ED6" w:rsidRDefault="00852ED6" w:rsidP="00D02A27">
      <w:pPr>
        <w:rPr>
          <w:sz w:val="20"/>
        </w:rPr>
      </w:pPr>
    </w:p>
    <w:p w14:paraId="4A019255" w14:textId="77777777" w:rsidR="00852ED6" w:rsidRDefault="00852ED6" w:rsidP="00D02A27">
      <w:pPr>
        <w:rPr>
          <w:sz w:val="20"/>
        </w:rPr>
      </w:pPr>
    </w:p>
    <w:p w14:paraId="737270DB" w14:textId="77777777" w:rsidR="00852ED6" w:rsidRDefault="00852ED6" w:rsidP="00D02A27">
      <w:pPr>
        <w:rPr>
          <w:sz w:val="20"/>
        </w:rPr>
      </w:pPr>
    </w:p>
    <w:p w14:paraId="776ABE16" w14:textId="77777777" w:rsidR="00852ED6" w:rsidRDefault="00852ED6" w:rsidP="00D02A27">
      <w:pPr>
        <w:rPr>
          <w:sz w:val="20"/>
        </w:rPr>
      </w:pPr>
    </w:p>
    <w:p w14:paraId="2D910305" w14:textId="77777777" w:rsidR="00852ED6" w:rsidRDefault="00852ED6" w:rsidP="00D02A27">
      <w:pPr>
        <w:rPr>
          <w:sz w:val="20"/>
        </w:rPr>
      </w:pPr>
    </w:p>
    <w:p w14:paraId="53942602" w14:textId="3041A91F" w:rsidR="00DA3ECE" w:rsidRDefault="00363300" w:rsidP="00363300">
      <w:pPr>
        <w:ind w:hanging="360"/>
        <w:rPr>
          <w:sz w:val="20"/>
        </w:rPr>
      </w:pPr>
      <w:r w:rsidRPr="00363300">
        <w:rPr>
          <w:noProof/>
          <w:sz w:val="20"/>
        </w:rPr>
        <w:drawing>
          <wp:inline distT="0" distB="0" distL="0" distR="0" wp14:anchorId="6201D364" wp14:editId="09DBF655">
            <wp:extent cx="7048294" cy="542884"/>
            <wp:effectExtent l="0" t="0" r="635" b="0"/>
            <wp:docPr id="13691681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168198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100556" cy="546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5BBEB" w14:textId="336570E6" w:rsidR="00C16D97" w:rsidRDefault="00E53D9D" w:rsidP="00452AEA">
      <w:pPr>
        <w:ind w:left="-450" w:hanging="90"/>
        <w:rPr>
          <w:sz w:val="20"/>
        </w:rPr>
      </w:pPr>
      <w:r w:rsidRPr="00D02A27">
        <w:rPr>
          <w:noProof/>
          <w:sz w:val="20"/>
        </w:rPr>
        <w:lastRenderedPageBreak/>
        <w:drawing>
          <wp:inline distT="0" distB="0" distL="0" distR="0" wp14:anchorId="0A6532A7" wp14:editId="4BE26179">
            <wp:extent cx="6795770" cy="678180"/>
            <wp:effectExtent l="0" t="0" r="508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577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8E9CA" w14:textId="68204A11" w:rsidR="00A7229E" w:rsidRDefault="00A7229E" w:rsidP="00452AEA">
      <w:pPr>
        <w:ind w:left="-180"/>
        <w:rPr>
          <w:b/>
          <w:bCs/>
          <w:sz w:val="20"/>
        </w:rPr>
      </w:pPr>
      <w:r w:rsidRPr="003B4297">
        <w:rPr>
          <w:b/>
          <w:bCs/>
          <w:sz w:val="20"/>
        </w:rPr>
        <w:t>Continental Cup event winners and winners according to the geographical affiliation may start 31 in that event in each Continental Cup 202</w:t>
      </w:r>
      <w:r w:rsidR="00915A78">
        <w:rPr>
          <w:b/>
          <w:bCs/>
          <w:sz w:val="20"/>
        </w:rPr>
        <w:t>5</w:t>
      </w:r>
      <w:r w:rsidRPr="003B4297">
        <w:rPr>
          <w:b/>
          <w:bCs/>
          <w:sz w:val="20"/>
        </w:rPr>
        <w:t>/2</w:t>
      </w:r>
      <w:r w:rsidR="00915A78">
        <w:rPr>
          <w:b/>
          <w:bCs/>
          <w:sz w:val="20"/>
        </w:rPr>
        <w:t>6</w:t>
      </w:r>
      <w:r w:rsidR="00765C43" w:rsidRPr="003B4297">
        <w:rPr>
          <w:b/>
          <w:bCs/>
          <w:sz w:val="20"/>
        </w:rPr>
        <w:t xml:space="preserve"> </w:t>
      </w:r>
      <w:r w:rsidRPr="003B4297">
        <w:rPr>
          <w:b/>
          <w:bCs/>
          <w:sz w:val="20"/>
        </w:rPr>
        <w:t>(art. 3.2.2.2)</w:t>
      </w:r>
    </w:p>
    <w:p w14:paraId="0DC6E3AE" w14:textId="7943A675" w:rsidR="00363300" w:rsidRDefault="005838A7" w:rsidP="00452AEA">
      <w:pPr>
        <w:ind w:left="-180"/>
        <w:rPr>
          <w:b/>
          <w:bCs/>
          <w:color w:val="FF0000"/>
          <w:sz w:val="20"/>
        </w:rPr>
      </w:pPr>
      <w:r>
        <w:rPr>
          <w:b/>
          <w:bCs/>
          <w:color w:val="FF0000"/>
          <w:sz w:val="20"/>
        </w:rPr>
        <w:t xml:space="preserve"> </w:t>
      </w:r>
    </w:p>
    <w:p w14:paraId="7FC167FF" w14:textId="33B00E60" w:rsidR="005838A7" w:rsidRPr="00363300" w:rsidRDefault="000C0A71" w:rsidP="00452AEA">
      <w:pPr>
        <w:ind w:left="-180"/>
        <w:rPr>
          <w:b/>
          <w:bCs/>
          <w:color w:val="FF0000"/>
          <w:sz w:val="20"/>
        </w:rPr>
      </w:pPr>
      <w:r w:rsidRPr="000C0A71">
        <w:rPr>
          <w:b/>
          <w:bCs/>
          <w:noProof/>
          <w:color w:val="FF0000"/>
          <w:sz w:val="20"/>
        </w:rPr>
        <w:drawing>
          <wp:inline distT="0" distB="0" distL="0" distR="0" wp14:anchorId="655A69BA" wp14:editId="1A1506BC">
            <wp:extent cx="6446520" cy="2994660"/>
            <wp:effectExtent l="0" t="0" r="0" b="0"/>
            <wp:docPr id="6637652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765217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46520" cy="299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43C38" w14:textId="77777777" w:rsidR="00A7229E" w:rsidRDefault="00A7229E" w:rsidP="00C16D97">
      <w:pPr>
        <w:ind w:left="-180" w:hanging="180"/>
        <w:rPr>
          <w:b/>
          <w:bCs/>
          <w:sz w:val="20"/>
        </w:rPr>
      </w:pPr>
    </w:p>
    <w:p w14:paraId="71AF11A3" w14:textId="2DB172C6" w:rsidR="00F21303" w:rsidRDefault="000F369C" w:rsidP="00363300">
      <w:pPr>
        <w:ind w:hanging="270"/>
        <w:rPr>
          <w:sz w:val="20"/>
        </w:rPr>
      </w:pPr>
      <w:r>
        <w:rPr>
          <w:b/>
          <w:bCs/>
          <w:sz w:val="20"/>
        </w:rPr>
        <w:t xml:space="preserve"> </w:t>
      </w:r>
      <w:r w:rsidR="000C0A71" w:rsidRPr="000C0A71">
        <w:rPr>
          <w:noProof/>
          <w:sz w:val="20"/>
        </w:rPr>
        <w:drawing>
          <wp:inline distT="0" distB="0" distL="0" distR="0" wp14:anchorId="1E16AB1A" wp14:editId="2E05C05D">
            <wp:extent cx="6446520" cy="3198495"/>
            <wp:effectExtent l="0" t="0" r="0" b="1905"/>
            <wp:docPr id="15526816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681612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46520" cy="319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48762" w14:textId="52378CC6" w:rsidR="00D02A27" w:rsidRDefault="00D02A27" w:rsidP="0083018B">
      <w:pPr>
        <w:ind w:firstLine="540"/>
        <w:rPr>
          <w:sz w:val="20"/>
        </w:rPr>
      </w:pPr>
    </w:p>
    <w:p w14:paraId="340AAD78" w14:textId="3B0FA597" w:rsidR="00F21303" w:rsidRPr="00A56FA8" w:rsidRDefault="00F21303" w:rsidP="0083018B">
      <w:pPr>
        <w:ind w:hanging="270"/>
        <w:jc w:val="center"/>
        <w:rPr>
          <w:sz w:val="20"/>
        </w:rPr>
      </w:pPr>
    </w:p>
    <w:p w14:paraId="18AD9988" w14:textId="77777777" w:rsidR="00D611A8" w:rsidRDefault="00D611A8">
      <w:pPr>
        <w:jc w:val="center"/>
        <w:rPr>
          <w:sz w:val="20"/>
        </w:rPr>
      </w:pPr>
    </w:p>
    <w:p w14:paraId="4F1EC7F0" w14:textId="77777777" w:rsidR="00852ED6" w:rsidRDefault="00852ED6">
      <w:pPr>
        <w:jc w:val="center"/>
        <w:rPr>
          <w:sz w:val="20"/>
        </w:rPr>
      </w:pPr>
    </w:p>
    <w:p w14:paraId="665A8135" w14:textId="77777777" w:rsidR="00852ED6" w:rsidRDefault="00852ED6">
      <w:pPr>
        <w:jc w:val="center"/>
        <w:rPr>
          <w:sz w:val="20"/>
        </w:rPr>
      </w:pPr>
    </w:p>
    <w:p w14:paraId="791743D5" w14:textId="77777777" w:rsidR="00852ED6" w:rsidRDefault="00852ED6">
      <w:pPr>
        <w:jc w:val="center"/>
        <w:rPr>
          <w:sz w:val="20"/>
        </w:rPr>
      </w:pPr>
    </w:p>
    <w:p w14:paraId="5E230D23" w14:textId="77777777" w:rsidR="00852ED6" w:rsidRDefault="00852ED6">
      <w:pPr>
        <w:jc w:val="center"/>
        <w:rPr>
          <w:sz w:val="20"/>
        </w:rPr>
      </w:pPr>
    </w:p>
    <w:p w14:paraId="56E7AE14" w14:textId="77777777" w:rsidR="00C16D97" w:rsidRDefault="00C16D97">
      <w:pPr>
        <w:jc w:val="center"/>
        <w:rPr>
          <w:sz w:val="20"/>
        </w:rPr>
      </w:pPr>
    </w:p>
    <w:p w14:paraId="6329F332" w14:textId="17E54761" w:rsidR="00F21303" w:rsidRPr="00A56FA8" w:rsidRDefault="00363300" w:rsidP="00363300">
      <w:pPr>
        <w:ind w:hanging="360"/>
        <w:jc w:val="center"/>
        <w:rPr>
          <w:sz w:val="20"/>
        </w:rPr>
      </w:pPr>
      <w:r w:rsidRPr="00363300">
        <w:rPr>
          <w:noProof/>
          <w:sz w:val="20"/>
        </w:rPr>
        <w:drawing>
          <wp:inline distT="0" distB="0" distL="0" distR="0" wp14:anchorId="6260841E" wp14:editId="050A9181">
            <wp:extent cx="6979097" cy="542911"/>
            <wp:effectExtent l="0" t="0" r="0" b="0"/>
            <wp:docPr id="18442595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168198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00975" cy="544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1303" w:rsidRPr="00A56FA8" w:rsidSect="00452AEA">
      <w:endnotePr>
        <w:numFmt w:val="decimal"/>
      </w:endnotePr>
      <w:pgSz w:w="12240" w:h="15840" w:code="1"/>
      <w:pgMar w:top="432" w:right="1008" w:bottom="720" w:left="1080" w:header="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778CC" w14:textId="77777777" w:rsidR="00301D59" w:rsidRDefault="00301D59">
      <w:r>
        <w:separator/>
      </w:r>
    </w:p>
  </w:endnote>
  <w:endnote w:type="continuationSeparator" w:id="0">
    <w:p w14:paraId="57BC5535" w14:textId="77777777" w:rsidR="00301D59" w:rsidRDefault="00301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F1C25" w14:textId="77777777" w:rsidR="0055562D" w:rsidRDefault="0055562D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B79F12" w14:textId="77777777" w:rsidR="0055562D" w:rsidRDefault="0055562D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02939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D277AD" w14:textId="1718A9FD" w:rsidR="00852ED6" w:rsidRDefault="00852E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74F752" w14:textId="3BE2B3EB" w:rsidR="0055562D" w:rsidRDefault="0055562D" w:rsidP="00D611A8">
    <w:pPr>
      <w:pStyle w:val="Footer"/>
      <w:tabs>
        <w:tab w:val="left" w:pos="4809"/>
        <w:tab w:val="right" w:pos="10224"/>
      </w:tabs>
      <w:ind w:firstLine="360"/>
      <w:rPr>
        <w:rFonts w:ascii="Times New Roman" w:hAnsi="Times New Roman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741C4" w14:textId="77777777" w:rsidR="00301D59" w:rsidRDefault="00301D59">
      <w:r>
        <w:separator/>
      </w:r>
    </w:p>
  </w:footnote>
  <w:footnote w:type="continuationSeparator" w:id="0">
    <w:p w14:paraId="5B5C4E71" w14:textId="77777777" w:rsidR="00301D59" w:rsidRDefault="00301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53B5C" w14:textId="40D5A8A9" w:rsidR="00852ED6" w:rsidRDefault="00852ED6">
    <w:pPr>
      <w:pStyle w:val="Header"/>
      <w:jc w:val="center"/>
    </w:pPr>
  </w:p>
  <w:p w14:paraId="7AF44DB8" w14:textId="77777777" w:rsidR="00852ED6" w:rsidRDefault="00852E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2357BF"/>
    <w:multiLevelType w:val="multilevel"/>
    <w:tmpl w:val="A4B420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C77E1"/>
    <w:multiLevelType w:val="hybridMultilevel"/>
    <w:tmpl w:val="18028838"/>
    <w:lvl w:ilvl="0" w:tplc="C456AC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15EB6"/>
    <w:multiLevelType w:val="hybridMultilevel"/>
    <w:tmpl w:val="4A9CC2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E19ED"/>
    <w:multiLevelType w:val="hybridMultilevel"/>
    <w:tmpl w:val="26BC5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A1549"/>
    <w:multiLevelType w:val="multilevel"/>
    <w:tmpl w:val="F00229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02D59"/>
    <w:multiLevelType w:val="hybridMultilevel"/>
    <w:tmpl w:val="F002297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5979F9"/>
    <w:multiLevelType w:val="hybridMultilevel"/>
    <w:tmpl w:val="3D2E6238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" w15:restartNumberingAfterBreak="0">
    <w:nsid w:val="16D927CD"/>
    <w:multiLevelType w:val="hybridMultilevel"/>
    <w:tmpl w:val="53C29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35AE7"/>
    <w:multiLevelType w:val="multilevel"/>
    <w:tmpl w:val="13EEF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A5D0C"/>
    <w:multiLevelType w:val="hybridMultilevel"/>
    <w:tmpl w:val="A4B420D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16D38"/>
    <w:multiLevelType w:val="hybridMultilevel"/>
    <w:tmpl w:val="18140B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CF49A8"/>
    <w:multiLevelType w:val="hybridMultilevel"/>
    <w:tmpl w:val="F9F0F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38053E"/>
    <w:multiLevelType w:val="hybridMultilevel"/>
    <w:tmpl w:val="80ACCF00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4" w15:restartNumberingAfterBreak="0">
    <w:nsid w:val="6D9C51C8"/>
    <w:multiLevelType w:val="hybridMultilevel"/>
    <w:tmpl w:val="491044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8971278"/>
    <w:multiLevelType w:val="hybridMultilevel"/>
    <w:tmpl w:val="C4962AAE"/>
    <w:lvl w:ilvl="0" w:tplc="30A0F73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33072186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829588900">
    <w:abstractNumId w:val="10"/>
  </w:num>
  <w:num w:numId="3" w16cid:durableId="747070443">
    <w:abstractNumId w:val="1"/>
  </w:num>
  <w:num w:numId="4" w16cid:durableId="1659768179">
    <w:abstractNumId w:val="4"/>
  </w:num>
  <w:num w:numId="5" w16cid:durableId="514149798">
    <w:abstractNumId w:val="9"/>
  </w:num>
  <w:num w:numId="6" w16cid:durableId="1782651316">
    <w:abstractNumId w:val="3"/>
  </w:num>
  <w:num w:numId="7" w16cid:durableId="758334671">
    <w:abstractNumId w:val="6"/>
  </w:num>
  <w:num w:numId="8" w16cid:durableId="1863320847">
    <w:abstractNumId w:val="5"/>
  </w:num>
  <w:num w:numId="9" w16cid:durableId="1319384542">
    <w:abstractNumId w:val="11"/>
  </w:num>
  <w:num w:numId="10" w16cid:durableId="1490436854">
    <w:abstractNumId w:val="2"/>
  </w:num>
  <w:num w:numId="11" w16cid:durableId="1188131134">
    <w:abstractNumId w:val="14"/>
  </w:num>
  <w:num w:numId="12" w16cid:durableId="1857229775">
    <w:abstractNumId w:val="8"/>
  </w:num>
  <w:num w:numId="13" w16cid:durableId="226764704">
    <w:abstractNumId w:val="7"/>
  </w:num>
  <w:num w:numId="14" w16cid:durableId="1406877996">
    <w:abstractNumId w:val="12"/>
  </w:num>
  <w:num w:numId="15" w16cid:durableId="135224861">
    <w:abstractNumId w:val="13"/>
  </w:num>
  <w:num w:numId="16" w16cid:durableId="4849336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05E"/>
    <w:rsid w:val="00012992"/>
    <w:rsid w:val="00012E9E"/>
    <w:rsid w:val="00017FE8"/>
    <w:rsid w:val="00037D8B"/>
    <w:rsid w:val="000607F1"/>
    <w:rsid w:val="00066B29"/>
    <w:rsid w:val="0007438B"/>
    <w:rsid w:val="00075F05"/>
    <w:rsid w:val="000802CD"/>
    <w:rsid w:val="00091499"/>
    <w:rsid w:val="000A3B55"/>
    <w:rsid w:val="000C047F"/>
    <w:rsid w:val="000C0A71"/>
    <w:rsid w:val="000C0B58"/>
    <w:rsid w:val="000C1979"/>
    <w:rsid w:val="000C6AFA"/>
    <w:rsid w:val="000F1895"/>
    <w:rsid w:val="000F369C"/>
    <w:rsid w:val="0010349A"/>
    <w:rsid w:val="00106F61"/>
    <w:rsid w:val="00110BB7"/>
    <w:rsid w:val="00112F0D"/>
    <w:rsid w:val="00116069"/>
    <w:rsid w:val="0012035B"/>
    <w:rsid w:val="00122EC4"/>
    <w:rsid w:val="001423E1"/>
    <w:rsid w:val="00162A93"/>
    <w:rsid w:val="00164AB7"/>
    <w:rsid w:val="001834A0"/>
    <w:rsid w:val="00193DDF"/>
    <w:rsid w:val="0019738C"/>
    <w:rsid w:val="001C1014"/>
    <w:rsid w:val="001C6208"/>
    <w:rsid w:val="001F1CEC"/>
    <w:rsid w:val="002121D8"/>
    <w:rsid w:val="00224FBA"/>
    <w:rsid w:val="00226D9B"/>
    <w:rsid w:val="00241D15"/>
    <w:rsid w:val="0024228C"/>
    <w:rsid w:val="00261125"/>
    <w:rsid w:val="00262742"/>
    <w:rsid w:val="0027312E"/>
    <w:rsid w:val="00277FC4"/>
    <w:rsid w:val="00284155"/>
    <w:rsid w:val="002C6486"/>
    <w:rsid w:val="002D5C6C"/>
    <w:rsid w:val="002F433A"/>
    <w:rsid w:val="002F7ADD"/>
    <w:rsid w:val="00301D59"/>
    <w:rsid w:val="00312704"/>
    <w:rsid w:val="00317A41"/>
    <w:rsid w:val="00320648"/>
    <w:rsid w:val="003216D7"/>
    <w:rsid w:val="0032475E"/>
    <w:rsid w:val="003270CE"/>
    <w:rsid w:val="00335266"/>
    <w:rsid w:val="00337644"/>
    <w:rsid w:val="00357A38"/>
    <w:rsid w:val="00357F01"/>
    <w:rsid w:val="00363300"/>
    <w:rsid w:val="00370A3E"/>
    <w:rsid w:val="003723A7"/>
    <w:rsid w:val="0037793B"/>
    <w:rsid w:val="003811A2"/>
    <w:rsid w:val="00382C8F"/>
    <w:rsid w:val="00385720"/>
    <w:rsid w:val="00396524"/>
    <w:rsid w:val="003A55E2"/>
    <w:rsid w:val="003A7614"/>
    <w:rsid w:val="003B05FD"/>
    <w:rsid w:val="003B4297"/>
    <w:rsid w:val="003D16B6"/>
    <w:rsid w:val="003D6FFA"/>
    <w:rsid w:val="003F11D3"/>
    <w:rsid w:val="00401CB3"/>
    <w:rsid w:val="004139E8"/>
    <w:rsid w:val="004218A7"/>
    <w:rsid w:val="00423729"/>
    <w:rsid w:val="004442C3"/>
    <w:rsid w:val="00450D8F"/>
    <w:rsid w:val="00452AEA"/>
    <w:rsid w:val="004667E3"/>
    <w:rsid w:val="00466FB0"/>
    <w:rsid w:val="00477380"/>
    <w:rsid w:val="00487A48"/>
    <w:rsid w:val="004A52EE"/>
    <w:rsid w:val="004C249C"/>
    <w:rsid w:val="004C326F"/>
    <w:rsid w:val="004E68C6"/>
    <w:rsid w:val="004F3AC5"/>
    <w:rsid w:val="004F4D35"/>
    <w:rsid w:val="004F5006"/>
    <w:rsid w:val="00515045"/>
    <w:rsid w:val="0055562D"/>
    <w:rsid w:val="00573FE9"/>
    <w:rsid w:val="005838A7"/>
    <w:rsid w:val="00584591"/>
    <w:rsid w:val="005858B8"/>
    <w:rsid w:val="005862D7"/>
    <w:rsid w:val="005A4BD5"/>
    <w:rsid w:val="005D6967"/>
    <w:rsid w:val="005E40EF"/>
    <w:rsid w:val="005F2404"/>
    <w:rsid w:val="0060219A"/>
    <w:rsid w:val="00604DFA"/>
    <w:rsid w:val="0061618D"/>
    <w:rsid w:val="00617466"/>
    <w:rsid w:val="00625864"/>
    <w:rsid w:val="006608B3"/>
    <w:rsid w:val="00662DF8"/>
    <w:rsid w:val="006755FA"/>
    <w:rsid w:val="00677716"/>
    <w:rsid w:val="00683895"/>
    <w:rsid w:val="0069560C"/>
    <w:rsid w:val="006B6364"/>
    <w:rsid w:val="006C3015"/>
    <w:rsid w:val="006C5A4D"/>
    <w:rsid w:val="006D15CC"/>
    <w:rsid w:val="006D1F54"/>
    <w:rsid w:val="006E0491"/>
    <w:rsid w:val="006E6487"/>
    <w:rsid w:val="006F3562"/>
    <w:rsid w:val="00702CB0"/>
    <w:rsid w:val="007226BE"/>
    <w:rsid w:val="00725E7A"/>
    <w:rsid w:val="007363FE"/>
    <w:rsid w:val="007554FA"/>
    <w:rsid w:val="00757EB2"/>
    <w:rsid w:val="00765155"/>
    <w:rsid w:val="00765952"/>
    <w:rsid w:val="00765C43"/>
    <w:rsid w:val="00772005"/>
    <w:rsid w:val="007B1F71"/>
    <w:rsid w:val="007B55C2"/>
    <w:rsid w:val="007C7348"/>
    <w:rsid w:val="007D22CF"/>
    <w:rsid w:val="007E3C1D"/>
    <w:rsid w:val="007F5693"/>
    <w:rsid w:val="00803AF3"/>
    <w:rsid w:val="00803FFF"/>
    <w:rsid w:val="00825573"/>
    <w:rsid w:val="0083018B"/>
    <w:rsid w:val="00840265"/>
    <w:rsid w:val="00850303"/>
    <w:rsid w:val="00852ED6"/>
    <w:rsid w:val="00857F3D"/>
    <w:rsid w:val="00871E14"/>
    <w:rsid w:val="00875713"/>
    <w:rsid w:val="008773D6"/>
    <w:rsid w:val="008833E6"/>
    <w:rsid w:val="00887193"/>
    <w:rsid w:val="00890FE5"/>
    <w:rsid w:val="008C01BC"/>
    <w:rsid w:val="008C4800"/>
    <w:rsid w:val="008C5146"/>
    <w:rsid w:val="008C526D"/>
    <w:rsid w:val="008C79B4"/>
    <w:rsid w:val="008D0E4C"/>
    <w:rsid w:val="008E1022"/>
    <w:rsid w:val="008E1871"/>
    <w:rsid w:val="00901A85"/>
    <w:rsid w:val="0090364A"/>
    <w:rsid w:val="00912F1C"/>
    <w:rsid w:val="00915A78"/>
    <w:rsid w:val="00922081"/>
    <w:rsid w:val="009233EB"/>
    <w:rsid w:val="00931B0D"/>
    <w:rsid w:val="0094636D"/>
    <w:rsid w:val="00995DB5"/>
    <w:rsid w:val="009C67ED"/>
    <w:rsid w:val="009D1FB1"/>
    <w:rsid w:val="009E34AF"/>
    <w:rsid w:val="00A012B5"/>
    <w:rsid w:val="00A122BC"/>
    <w:rsid w:val="00A1767C"/>
    <w:rsid w:val="00A21725"/>
    <w:rsid w:val="00A2266C"/>
    <w:rsid w:val="00A44647"/>
    <w:rsid w:val="00A452AA"/>
    <w:rsid w:val="00A5651D"/>
    <w:rsid w:val="00A56FA8"/>
    <w:rsid w:val="00A57F43"/>
    <w:rsid w:val="00A57F7A"/>
    <w:rsid w:val="00A61FD4"/>
    <w:rsid w:val="00A64420"/>
    <w:rsid w:val="00A7229E"/>
    <w:rsid w:val="00A94D6F"/>
    <w:rsid w:val="00AA348B"/>
    <w:rsid w:val="00AA7AC8"/>
    <w:rsid w:val="00AC310B"/>
    <w:rsid w:val="00AC4B89"/>
    <w:rsid w:val="00AD2191"/>
    <w:rsid w:val="00B06805"/>
    <w:rsid w:val="00B260ED"/>
    <w:rsid w:val="00B55EF9"/>
    <w:rsid w:val="00B6463F"/>
    <w:rsid w:val="00B73A53"/>
    <w:rsid w:val="00B95C18"/>
    <w:rsid w:val="00B96687"/>
    <w:rsid w:val="00BA7C39"/>
    <w:rsid w:val="00BC1A82"/>
    <w:rsid w:val="00BD642E"/>
    <w:rsid w:val="00BE79A5"/>
    <w:rsid w:val="00BF4D94"/>
    <w:rsid w:val="00BF68BB"/>
    <w:rsid w:val="00C02DDA"/>
    <w:rsid w:val="00C109E7"/>
    <w:rsid w:val="00C16D97"/>
    <w:rsid w:val="00C30809"/>
    <w:rsid w:val="00C330F4"/>
    <w:rsid w:val="00C50863"/>
    <w:rsid w:val="00C50E72"/>
    <w:rsid w:val="00C657BA"/>
    <w:rsid w:val="00C701CB"/>
    <w:rsid w:val="00C87EF9"/>
    <w:rsid w:val="00C9316C"/>
    <w:rsid w:val="00CA2EBA"/>
    <w:rsid w:val="00CB1A97"/>
    <w:rsid w:val="00CC004C"/>
    <w:rsid w:val="00CC10B4"/>
    <w:rsid w:val="00CC2F03"/>
    <w:rsid w:val="00CC3494"/>
    <w:rsid w:val="00CD50A8"/>
    <w:rsid w:val="00D02A27"/>
    <w:rsid w:val="00D23FD5"/>
    <w:rsid w:val="00D2475A"/>
    <w:rsid w:val="00D50068"/>
    <w:rsid w:val="00D502AA"/>
    <w:rsid w:val="00D53734"/>
    <w:rsid w:val="00D5382A"/>
    <w:rsid w:val="00D56C0E"/>
    <w:rsid w:val="00D56E4C"/>
    <w:rsid w:val="00D60ED0"/>
    <w:rsid w:val="00D611A8"/>
    <w:rsid w:val="00D63D26"/>
    <w:rsid w:val="00D71D9A"/>
    <w:rsid w:val="00D84990"/>
    <w:rsid w:val="00D85DCD"/>
    <w:rsid w:val="00D87914"/>
    <w:rsid w:val="00D93196"/>
    <w:rsid w:val="00D9446A"/>
    <w:rsid w:val="00DA3ECE"/>
    <w:rsid w:val="00DB6789"/>
    <w:rsid w:val="00E11193"/>
    <w:rsid w:val="00E1306A"/>
    <w:rsid w:val="00E13A34"/>
    <w:rsid w:val="00E154D3"/>
    <w:rsid w:val="00E15748"/>
    <w:rsid w:val="00E40A95"/>
    <w:rsid w:val="00E47DFA"/>
    <w:rsid w:val="00E50312"/>
    <w:rsid w:val="00E53D9D"/>
    <w:rsid w:val="00E54668"/>
    <w:rsid w:val="00E662F5"/>
    <w:rsid w:val="00E8192E"/>
    <w:rsid w:val="00E82508"/>
    <w:rsid w:val="00E91CFF"/>
    <w:rsid w:val="00E96D84"/>
    <w:rsid w:val="00EA75A5"/>
    <w:rsid w:val="00ED1CA2"/>
    <w:rsid w:val="00EE312D"/>
    <w:rsid w:val="00EE46F0"/>
    <w:rsid w:val="00EF613A"/>
    <w:rsid w:val="00F05B8E"/>
    <w:rsid w:val="00F20417"/>
    <w:rsid w:val="00F21303"/>
    <w:rsid w:val="00F22A16"/>
    <w:rsid w:val="00F25D58"/>
    <w:rsid w:val="00F31375"/>
    <w:rsid w:val="00F460D7"/>
    <w:rsid w:val="00F617F5"/>
    <w:rsid w:val="00F65A40"/>
    <w:rsid w:val="00F662C4"/>
    <w:rsid w:val="00F77B06"/>
    <w:rsid w:val="00F9605E"/>
    <w:rsid w:val="00FE0F77"/>
    <w:rsid w:val="00FE393E"/>
    <w:rsid w:val="00FE7C7A"/>
    <w:rsid w:val="00FF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189A29"/>
  <w15:chartTrackingRefBased/>
  <w15:docId w15:val="{6711C75D-BCB2-4C9E-84A9-B1D8509F0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spacing w:before="6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b/>
      <w:bCs/>
      <w:color w:val="3366F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ascii="Arial Narrow" w:hAnsi="Arial Narrow"/>
      <w:sz w:val="18"/>
    </w:rPr>
  </w:style>
  <w:style w:type="paragraph" w:customStyle="1" w:styleId="Germantext">
    <w:name w:val="German text"/>
    <w:basedOn w:val="Normal"/>
    <w:pPr>
      <w:spacing w:before="60"/>
    </w:pPr>
    <w:rPr>
      <w:i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tabs>
        <w:tab w:val="left" w:pos="1418"/>
        <w:tab w:val="left" w:pos="1701"/>
      </w:tabs>
      <w:spacing w:before="120" w:after="120"/>
      <w:jc w:val="center"/>
    </w:pPr>
    <w:rPr>
      <w:rFonts w:ascii="Helvetica" w:hAnsi="Helvetica"/>
      <w:b/>
      <w:sz w:val="36"/>
    </w:rPr>
  </w:style>
  <w:style w:type="paragraph" w:customStyle="1" w:styleId="NormalIndent1">
    <w:name w:val="Normal Indent1"/>
    <w:basedOn w:val="Normal"/>
    <w:pPr>
      <w:ind w:left="720"/>
    </w:pPr>
  </w:style>
  <w:style w:type="character" w:styleId="PageNumber">
    <w:name w:val="page number"/>
    <w:rPr>
      <w:sz w:val="20"/>
    </w:rPr>
  </w:style>
  <w:style w:type="paragraph" w:styleId="TOC1">
    <w:name w:val="toc 1"/>
    <w:basedOn w:val="Normal"/>
    <w:next w:val="Normal"/>
    <w:semiHidden/>
    <w:pPr>
      <w:tabs>
        <w:tab w:val="left" w:pos="1440"/>
        <w:tab w:val="right" w:leader="dot" w:pos="9389"/>
      </w:tabs>
    </w:pPr>
    <w:rPr>
      <w:b/>
    </w:rPr>
  </w:style>
  <w:style w:type="paragraph" w:styleId="TOC2">
    <w:name w:val="toc 2"/>
    <w:basedOn w:val="Normal"/>
    <w:next w:val="Normal"/>
    <w:semiHidden/>
    <w:pPr>
      <w:tabs>
        <w:tab w:val="left" w:pos="1440"/>
        <w:tab w:val="right" w:leader="dot" w:pos="9389"/>
      </w:tabs>
    </w:pPr>
    <w:rPr>
      <w:b/>
      <w:sz w:val="20"/>
    </w:rPr>
  </w:style>
  <w:style w:type="paragraph" w:styleId="TOC3">
    <w:name w:val="toc 3"/>
    <w:basedOn w:val="Normal"/>
    <w:next w:val="Normal"/>
    <w:semiHidden/>
    <w:pPr>
      <w:tabs>
        <w:tab w:val="left" w:pos="1440"/>
        <w:tab w:val="right" w:leader="dot" w:pos="9389"/>
      </w:tabs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widowControl/>
    </w:pPr>
    <w:rPr>
      <w:bCs/>
      <w:sz w:val="20"/>
    </w:rPr>
  </w:style>
  <w:style w:type="paragraph" w:styleId="BodyTextIndent">
    <w:name w:val="Body Text Indent"/>
    <w:basedOn w:val="Normal"/>
    <w:pPr>
      <w:widowControl/>
      <w:ind w:left="283" w:hanging="283"/>
    </w:pPr>
    <w:rPr>
      <w:color w:val="3366FF"/>
      <w:sz w:val="20"/>
    </w:rPr>
  </w:style>
  <w:style w:type="paragraph" w:styleId="BalloonText">
    <w:name w:val="Balloon Text"/>
    <w:basedOn w:val="Normal"/>
    <w:link w:val="BalloonTextChar"/>
    <w:rsid w:val="00B646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6463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56E4C"/>
    <w:pPr>
      <w:ind w:left="720"/>
      <w:contextualSpacing/>
    </w:pPr>
  </w:style>
  <w:style w:type="character" w:styleId="CommentReference">
    <w:name w:val="annotation reference"/>
    <w:basedOn w:val="DefaultParagraphFont"/>
    <w:rsid w:val="00317A41"/>
    <w:rPr>
      <w:sz w:val="16"/>
      <w:szCs w:val="16"/>
    </w:rPr>
  </w:style>
  <w:style w:type="paragraph" w:styleId="CommentText">
    <w:name w:val="annotation text"/>
    <w:basedOn w:val="Normal"/>
    <w:link w:val="CommentTextChar"/>
    <w:rsid w:val="00317A4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17A4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317A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17A41"/>
    <w:rPr>
      <w:rFonts w:ascii="Arial" w:hAnsi="Arial"/>
      <w:b/>
      <w:bCs/>
    </w:rPr>
  </w:style>
  <w:style w:type="paragraph" w:customStyle="1" w:styleId="Default">
    <w:name w:val="Default"/>
    <w:rsid w:val="00DA3E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A3ECE"/>
    <w:rPr>
      <w:rFonts w:ascii="Arial Narrow" w:hAnsi="Arial Narrow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852ED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81836-6751-4493-834B-0CD518915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1344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 List for Draw</vt:lpstr>
    </vt:vector>
  </TitlesOfParts>
  <Company>Dell Computer Corporation</Company>
  <LinksUpToDate>false</LinksUpToDate>
  <CharactersWithSpaces>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List for Draw</dc:title>
  <dc:subject/>
  <dc:creator>Thelma Hoessler</dc:creator>
  <cp:keywords/>
  <cp:lastModifiedBy>Thelma Hoessler</cp:lastModifiedBy>
  <cp:revision>22</cp:revision>
  <cp:lastPrinted>2025-07-21T22:09:00Z</cp:lastPrinted>
  <dcterms:created xsi:type="dcterms:W3CDTF">2023-07-09T19:48:00Z</dcterms:created>
  <dcterms:modified xsi:type="dcterms:W3CDTF">2025-07-22T23:02:00Z</dcterms:modified>
</cp:coreProperties>
</file>